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38" w:rsidRPr="00C62A3B" w:rsidRDefault="00E90258" w:rsidP="00E90258">
      <w:pPr>
        <w:tabs>
          <w:tab w:val="left" w:pos="450"/>
        </w:tabs>
        <w:ind w:left="720"/>
        <w:jc w:val="center"/>
        <w:rPr>
          <w:rFonts w:cs="Times New Roman"/>
          <w:b/>
          <w:sz w:val="20"/>
          <w:szCs w:val="20"/>
        </w:rPr>
      </w:pPr>
      <w:r w:rsidRPr="00C62A3B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E93B45" wp14:editId="1A97E1C7">
            <wp:simplePos x="0" y="0"/>
            <wp:positionH relativeFrom="column">
              <wp:posOffset>-151585</wp:posOffset>
            </wp:positionH>
            <wp:positionV relativeFrom="paragraph">
              <wp:posOffset>-229332</wp:posOffset>
            </wp:positionV>
            <wp:extent cx="1061095" cy="1088178"/>
            <wp:effectExtent l="0" t="0" r="5715" b="0"/>
            <wp:wrapNone/>
            <wp:docPr id="3" name="Picture 3" descr="C:\Users\chmcinty\AppData\Local\Microsoft\Windows\Temporary Internet Files\Content.Outlook\3XTWNTHA\I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mcinty\AppData\Local\Microsoft\Windows\Temporary Internet Files\Content.Outlook\3XTWNTHA\IA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67" cy="111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038" w:rsidRPr="00C62A3B">
        <w:rPr>
          <w:rFonts w:cs="Times New Roman"/>
          <w:b/>
          <w:sz w:val="20"/>
          <w:szCs w:val="20"/>
        </w:rPr>
        <w:t>Construction Program IAB Indianapolis Corporation Meeting</w:t>
      </w:r>
    </w:p>
    <w:p w:rsidR="00BA5038" w:rsidRPr="00C62A3B" w:rsidRDefault="00BA5038" w:rsidP="00BA5038">
      <w:pPr>
        <w:jc w:val="center"/>
        <w:rPr>
          <w:rFonts w:cs="Times New Roman"/>
          <w:b/>
          <w:sz w:val="20"/>
          <w:szCs w:val="20"/>
        </w:rPr>
      </w:pPr>
      <w:r w:rsidRPr="00C62A3B">
        <w:rPr>
          <w:rFonts w:cs="Times New Roman"/>
          <w:b/>
          <w:sz w:val="20"/>
          <w:szCs w:val="20"/>
        </w:rPr>
        <w:t xml:space="preserve">Friday - </w:t>
      </w:r>
      <w:r w:rsidR="00F06405" w:rsidRPr="00C62A3B">
        <w:rPr>
          <w:rFonts w:cs="Times New Roman"/>
          <w:b/>
          <w:sz w:val="20"/>
          <w:szCs w:val="20"/>
        </w:rPr>
        <w:t>November 1, 2</w:t>
      </w:r>
      <w:r w:rsidR="000F73EC" w:rsidRPr="00C62A3B">
        <w:rPr>
          <w:rFonts w:cs="Times New Roman"/>
          <w:b/>
          <w:sz w:val="20"/>
          <w:szCs w:val="20"/>
        </w:rPr>
        <w:t>019</w:t>
      </w:r>
    </w:p>
    <w:p w:rsidR="000A292C" w:rsidRPr="00C62A3B" w:rsidRDefault="000A292C" w:rsidP="00BA5038">
      <w:pPr>
        <w:jc w:val="center"/>
        <w:rPr>
          <w:rFonts w:cs="Times New Roman"/>
          <w:b/>
          <w:sz w:val="20"/>
          <w:szCs w:val="20"/>
        </w:rPr>
      </w:pPr>
      <w:r w:rsidRPr="00C62A3B">
        <w:rPr>
          <w:rFonts w:cs="Times New Roman"/>
          <w:b/>
          <w:sz w:val="20"/>
          <w:szCs w:val="20"/>
        </w:rPr>
        <w:t>Charles C. Brandt Construction Co.</w:t>
      </w:r>
    </w:p>
    <w:p w:rsidR="000A292C" w:rsidRPr="00C62A3B" w:rsidRDefault="000A292C" w:rsidP="00BA5038">
      <w:pPr>
        <w:jc w:val="center"/>
        <w:rPr>
          <w:rFonts w:cs="Times New Roman"/>
          <w:b/>
          <w:sz w:val="20"/>
          <w:szCs w:val="20"/>
        </w:rPr>
      </w:pPr>
      <w:r w:rsidRPr="00C62A3B">
        <w:rPr>
          <w:rFonts w:cs="Times New Roman"/>
          <w:b/>
          <w:sz w:val="20"/>
          <w:szCs w:val="20"/>
        </w:rPr>
        <w:t>1505 North Sherman Drive, Indianapolis, IN</w:t>
      </w:r>
    </w:p>
    <w:p w:rsidR="00BA5038" w:rsidRPr="00C62A3B" w:rsidRDefault="00BA5038" w:rsidP="00BA5038">
      <w:pPr>
        <w:jc w:val="center"/>
        <w:rPr>
          <w:rFonts w:cs="Times New Roman"/>
          <w:b/>
          <w:sz w:val="20"/>
          <w:szCs w:val="20"/>
        </w:rPr>
      </w:pPr>
      <w:r w:rsidRPr="00C62A3B">
        <w:rPr>
          <w:rFonts w:cs="Times New Roman"/>
          <w:b/>
          <w:sz w:val="20"/>
          <w:szCs w:val="20"/>
        </w:rPr>
        <w:t>7:30AM - 9:</w:t>
      </w:r>
      <w:r w:rsidR="00C76453" w:rsidRPr="00C62A3B">
        <w:rPr>
          <w:rFonts w:cs="Times New Roman"/>
          <w:b/>
          <w:sz w:val="20"/>
          <w:szCs w:val="20"/>
        </w:rPr>
        <w:t>30</w:t>
      </w:r>
      <w:r w:rsidRPr="00C62A3B">
        <w:rPr>
          <w:rFonts w:cs="Times New Roman"/>
          <w:b/>
          <w:sz w:val="20"/>
          <w:szCs w:val="20"/>
        </w:rPr>
        <w:t>AM</w:t>
      </w:r>
    </w:p>
    <w:p w:rsidR="00BA5038" w:rsidRPr="00C62A3B" w:rsidRDefault="00BA5038" w:rsidP="00BA5038">
      <w:pPr>
        <w:jc w:val="center"/>
        <w:rPr>
          <w:rFonts w:cs="Times New Roman"/>
          <w:b/>
          <w:sz w:val="20"/>
          <w:szCs w:val="20"/>
        </w:rPr>
      </w:pPr>
    </w:p>
    <w:p w:rsidR="00BA5038" w:rsidRPr="00C62A3B" w:rsidRDefault="0039445D" w:rsidP="00BA5038">
      <w:pPr>
        <w:jc w:val="center"/>
        <w:rPr>
          <w:rFonts w:cs="Times New Roman"/>
          <w:b/>
          <w:sz w:val="20"/>
          <w:szCs w:val="20"/>
        </w:rPr>
      </w:pPr>
      <w:r w:rsidRPr="00C62A3B">
        <w:rPr>
          <w:rFonts w:cs="Times New Roman"/>
          <w:b/>
          <w:sz w:val="20"/>
          <w:szCs w:val="20"/>
        </w:rPr>
        <w:t>MINUTES</w:t>
      </w:r>
    </w:p>
    <w:p w:rsidR="00E90258" w:rsidRPr="00C62A3B" w:rsidRDefault="00E90258" w:rsidP="00BA5038">
      <w:pPr>
        <w:rPr>
          <w:rFonts w:cs="Times New Roman"/>
          <w:sz w:val="20"/>
          <w:szCs w:val="20"/>
        </w:rPr>
      </w:pPr>
    </w:p>
    <w:p w:rsidR="00BA5038" w:rsidRPr="003A214A" w:rsidRDefault="00BA5038" w:rsidP="00BA5038">
      <w:pPr>
        <w:rPr>
          <w:rFonts w:cs="Times New Roman"/>
          <w:b/>
          <w:bCs/>
          <w:sz w:val="20"/>
          <w:szCs w:val="20"/>
        </w:rPr>
      </w:pPr>
      <w:r w:rsidRPr="003A214A">
        <w:rPr>
          <w:rFonts w:cs="Times New Roman"/>
          <w:b/>
          <w:bCs/>
          <w:sz w:val="20"/>
          <w:szCs w:val="20"/>
        </w:rPr>
        <w:t xml:space="preserve">1.  </w:t>
      </w:r>
      <w:r w:rsidR="0039445D" w:rsidRPr="003A214A">
        <w:rPr>
          <w:rFonts w:cs="Times New Roman"/>
          <w:b/>
          <w:bCs/>
          <w:sz w:val="20"/>
          <w:szCs w:val="20"/>
        </w:rPr>
        <w:t>Attendance</w:t>
      </w:r>
    </w:p>
    <w:p w:rsidR="000B53AA" w:rsidRPr="00C62A3B" w:rsidRDefault="000B53AA" w:rsidP="0086401D">
      <w:pPr>
        <w:ind w:left="540"/>
        <w:rPr>
          <w:rFonts w:cs="Times New Roman"/>
          <w:i/>
          <w:iCs/>
          <w:sz w:val="20"/>
          <w:szCs w:val="20"/>
        </w:rPr>
      </w:pPr>
    </w:p>
    <w:p w:rsidR="0086401D" w:rsidRPr="00C62A3B" w:rsidRDefault="0039445D" w:rsidP="0086401D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i/>
          <w:iCs/>
          <w:sz w:val="20"/>
          <w:szCs w:val="20"/>
        </w:rPr>
        <w:t>Industry:</w:t>
      </w:r>
      <w:r w:rsidRPr="00C62A3B">
        <w:rPr>
          <w:rFonts w:cs="Times New Roman"/>
          <w:sz w:val="20"/>
          <w:szCs w:val="20"/>
        </w:rPr>
        <w:t xml:space="preserve"> </w:t>
      </w:r>
      <w:r w:rsidR="0086401D" w:rsidRPr="00C62A3B">
        <w:rPr>
          <w:rFonts w:cs="Times New Roman"/>
          <w:sz w:val="20"/>
          <w:szCs w:val="20"/>
        </w:rPr>
        <w:t xml:space="preserve"> </w:t>
      </w:r>
      <w:r w:rsidRPr="00C62A3B">
        <w:rPr>
          <w:rFonts w:cs="Times New Roman"/>
          <w:sz w:val="20"/>
          <w:szCs w:val="20"/>
        </w:rPr>
        <w:t>Allen Galloway, Maurice Dunn, Mark Smith</w:t>
      </w:r>
      <w:r w:rsidR="0086401D" w:rsidRPr="00C62A3B">
        <w:rPr>
          <w:rFonts w:cs="Times New Roman"/>
          <w:sz w:val="20"/>
          <w:szCs w:val="20"/>
        </w:rPr>
        <w:t>, Chris Miller, Nate Wooten, Jeremy Bloomfield, Troy LaMonte, Jon Knight, Eric Harvey, Greg Taylor, Glen Etienne, Ted Wells, Tim Howard, John Homer, Eston Hathaway, and Terri Truitt,</w:t>
      </w:r>
    </w:p>
    <w:p w:rsidR="0039445D" w:rsidRPr="00C62A3B" w:rsidRDefault="0039445D" w:rsidP="0039445D">
      <w:pPr>
        <w:ind w:left="540"/>
        <w:rPr>
          <w:rFonts w:cs="Times New Roman"/>
          <w:sz w:val="20"/>
          <w:szCs w:val="20"/>
        </w:rPr>
      </w:pPr>
    </w:p>
    <w:p w:rsidR="0039445D" w:rsidRPr="00C62A3B" w:rsidRDefault="0039445D" w:rsidP="00041985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i/>
          <w:iCs/>
          <w:sz w:val="20"/>
          <w:szCs w:val="20"/>
        </w:rPr>
        <w:t>IUPUI:</w:t>
      </w:r>
      <w:r w:rsidRPr="00C62A3B">
        <w:rPr>
          <w:rFonts w:cs="Times New Roman"/>
          <w:sz w:val="20"/>
          <w:szCs w:val="20"/>
        </w:rPr>
        <w:t xml:space="preserve">  Charlie McIntyre, Bill White, Matt Ray, Marvin Johnson,</w:t>
      </w:r>
      <w:r w:rsidR="00041985" w:rsidRPr="00C62A3B">
        <w:rPr>
          <w:rFonts w:cs="Times New Roman"/>
          <w:sz w:val="20"/>
          <w:szCs w:val="20"/>
        </w:rPr>
        <w:t xml:space="preserve"> and Kyu Kang</w:t>
      </w:r>
      <w:r w:rsidRPr="00C62A3B">
        <w:rPr>
          <w:rFonts w:cs="Times New Roman"/>
          <w:sz w:val="20"/>
          <w:szCs w:val="20"/>
        </w:rPr>
        <w:t xml:space="preserve"> </w:t>
      </w:r>
    </w:p>
    <w:p w:rsidR="00BA5038" w:rsidRPr="00C62A3B" w:rsidRDefault="00BA5038" w:rsidP="00BA5038">
      <w:pPr>
        <w:pStyle w:val="ListParagraph"/>
        <w:ind w:left="360"/>
        <w:rPr>
          <w:rFonts w:cs="Times New Roman"/>
          <w:sz w:val="20"/>
          <w:szCs w:val="20"/>
        </w:rPr>
      </w:pPr>
    </w:p>
    <w:p w:rsidR="0039445D" w:rsidRPr="00C62A3B" w:rsidRDefault="0039445D" w:rsidP="0039445D">
      <w:pPr>
        <w:pStyle w:val="ListParagraph"/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 xml:space="preserve">The membership extends a gracious thank you </w:t>
      </w:r>
      <w:r w:rsidR="001E519B" w:rsidRPr="00C62A3B">
        <w:rPr>
          <w:rFonts w:cs="Times New Roman"/>
          <w:sz w:val="20"/>
          <w:szCs w:val="20"/>
        </w:rPr>
        <w:t xml:space="preserve">to </w:t>
      </w:r>
      <w:r w:rsidRPr="00C62A3B">
        <w:rPr>
          <w:rFonts w:cs="Times New Roman"/>
          <w:sz w:val="20"/>
          <w:szCs w:val="20"/>
        </w:rPr>
        <w:t>Charles C. Brandt Construction Co. and our IAB members from that organization for hosting our November IAB meeting</w:t>
      </w:r>
      <w:r w:rsidR="001E519B" w:rsidRPr="00C62A3B">
        <w:rPr>
          <w:rFonts w:cs="Times New Roman"/>
          <w:sz w:val="20"/>
          <w:szCs w:val="20"/>
        </w:rPr>
        <w:t>.</w:t>
      </w:r>
    </w:p>
    <w:p w:rsidR="0039445D" w:rsidRPr="00C62A3B" w:rsidRDefault="0039445D" w:rsidP="00BA5038">
      <w:pPr>
        <w:pStyle w:val="ListParagraph"/>
        <w:ind w:left="360"/>
        <w:rPr>
          <w:rFonts w:cs="Times New Roman"/>
          <w:sz w:val="20"/>
          <w:szCs w:val="20"/>
        </w:rPr>
      </w:pPr>
    </w:p>
    <w:p w:rsidR="0039445D" w:rsidRPr="003A214A" w:rsidRDefault="00BA5038" w:rsidP="00200029">
      <w:pPr>
        <w:rPr>
          <w:rFonts w:cs="Times New Roman"/>
          <w:b/>
          <w:bCs/>
          <w:sz w:val="20"/>
          <w:szCs w:val="20"/>
        </w:rPr>
      </w:pPr>
      <w:r w:rsidRPr="003A214A">
        <w:rPr>
          <w:rFonts w:cs="Times New Roman"/>
          <w:b/>
          <w:bCs/>
          <w:sz w:val="20"/>
          <w:szCs w:val="20"/>
        </w:rPr>
        <w:t>2.  Approval o</w:t>
      </w:r>
      <w:r w:rsidR="00CF722B" w:rsidRPr="003A214A">
        <w:rPr>
          <w:rFonts w:cs="Times New Roman"/>
          <w:b/>
          <w:bCs/>
          <w:sz w:val="20"/>
          <w:szCs w:val="20"/>
        </w:rPr>
        <w:t xml:space="preserve">f </w:t>
      </w:r>
      <w:r w:rsidR="00F06405" w:rsidRPr="003A214A">
        <w:rPr>
          <w:rFonts w:cs="Times New Roman"/>
          <w:b/>
          <w:bCs/>
          <w:sz w:val="20"/>
          <w:szCs w:val="20"/>
        </w:rPr>
        <w:t xml:space="preserve">April 26, </w:t>
      </w:r>
      <w:r w:rsidR="00100AE9" w:rsidRPr="003A214A">
        <w:rPr>
          <w:rFonts w:cs="Times New Roman"/>
          <w:b/>
          <w:bCs/>
          <w:sz w:val="20"/>
          <w:szCs w:val="20"/>
        </w:rPr>
        <w:t>2019</w:t>
      </w:r>
      <w:r w:rsidR="00CF722B" w:rsidRPr="003A214A">
        <w:rPr>
          <w:rFonts w:cs="Times New Roman"/>
          <w:b/>
          <w:bCs/>
          <w:sz w:val="20"/>
          <w:szCs w:val="20"/>
        </w:rPr>
        <w:t xml:space="preserve"> </w:t>
      </w:r>
      <w:r w:rsidR="00E11141" w:rsidRPr="003A214A">
        <w:rPr>
          <w:rFonts w:cs="Times New Roman"/>
          <w:b/>
          <w:bCs/>
          <w:sz w:val="20"/>
          <w:szCs w:val="20"/>
        </w:rPr>
        <w:t>Meeting Minutes</w:t>
      </w:r>
    </w:p>
    <w:p w:rsidR="000B53AA" w:rsidRPr="00C62A3B" w:rsidRDefault="000B53AA" w:rsidP="0039445D">
      <w:pPr>
        <w:ind w:left="540"/>
        <w:rPr>
          <w:rFonts w:cs="Times New Roman"/>
          <w:sz w:val="20"/>
          <w:szCs w:val="20"/>
        </w:rPr>
      </w:pPr>
    </w:p>
    <w:p w:rsidR="0039445D" w:rsidRPr="00C62A3B" w:rsidRDefault="0039445D" w:rsidP="0039445D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 xml:space="preserve">Minutes were approved by a voice vote.  The minutes will be posted on the IAB Section of the </w:t>
      </w:r>
      <w:hyperlink r:id="rId9" w:history="1">
        <w:r w:rsidRPr="00C62A3B">
          <w:rPr>
            <w:rStyle w:val="Hyperlink"/>
            <w:rFonts w:cs="Times New Roman"/>
            <w:sz w:val="20"/>
            <w:szCs w:val="20"/>
          </w:rPr>
          <w:t>Construction Management</w:t>
        </w:r>
      </w:hyperlink>
      <w:r w:rsidRPr="00C62A3B">
        <w:rPr>
          <w:rFonts w:cs="Times New Roman"/>
          <w:sz w:val="20"/>
          <w:szCs w:val="20"/>
        </w:rPr>
        <w:t xml:space="preserve"> website.</w:t>
      </w:r>
    </w:p>
    <w:p w:rsidR="0039445D" w:rsidRPr="00C62A3B" w:rsidRDefault="0039445D" w:rsidP="005F5ECA">
      <w:pPr>
        <w:rPr>
          <w:rFonts w:eastAsia="Times New Roman" w:cs="Times New Roman"/>
          <w:sz w:val="20"/>
          <w:szCs w:val="20"/>
        </w:rPr>
      </w:pPr>
    </w:p>
    <w:p w:rsidR="00200029" w:rsidRPr="00C62A3B" w:rsidRDefault="005F5ECA" w:rsidP="005F5ECA">
      <w:pPr>
        <w:rPr>
          <w:rFonts w:cs="Times New Roman"/>
          <w:sz w:val="20"/>
          <w:szCs w:val="20"/>
        </w:rPr>
      </w:pPr>
      <w:r w:rsidRPr="003A214A">
        <w:rPr>
          <w:rFonts w:eastAsia="Times New Roman" w:cs="Times New Roman"/>
          <w:b/>
          <w:bCs/>
          <w:sz w:val="20"/>
          <w:szCs w:val="20"/>
        </w:rPr>
        <w:t>3.</w:t>
      </w:r>
      <w:r w:rsidR="00E24C67" w:rsidRPr="003A214A">
        <w:rPr>
          <w:rFonts w:eastAsia="Times New Roman" w:cs="Times New Roman"/>
          <w:b/>
          <w:bCs/>
          <w:sz w:val="20"/>
          <w:szCs w:val="20"/>
        </w:rPr>
        <w:t xml:space="preserve">  </w:t>
      </w:r>
      <w:r w:rsidR="001B5A18" w:rsidRPr="003A214A">
        <w:rPr>
          <w:rFonts w:cs="Times New Roman"/>
          <w:b/>
          <w:bCs/>
          <w:sz w:val="20"/>
          <w:szCs w:val="20"/>
        </w:rPr>
        <w:t>CM Program Update</w:t>
      </w:r>
      <w:r w:rsidR="0057209C" w:rsidRPr="003A214A">
        <w:rPr>
          <w:rFonts w:cs="Times New Roman"/>
          <w:b/>
          <w:bCs/>
          <w:sz w:val="20"/>
          <w:szCs w:val="20"/>
        </w:rPr>
        <w:t>s</w:t>
      </w:r>
      <w:r w:rsidR="00F06405" w:rsidRPr="00C62A3B">
        <w:rPr>
          <w:rFonts w:cs="Times New Roman"/>
          <w:sz w:val="20"/>
          <w:szCs w:val="20"/>
        </w:rPr>
        <w:t xml:space="preserve"> </w:t>
      </w:r>
      <w:r w:rsidR="0039445D" w:rsidRPr="00C62A3B">
        <w:rPr>
          <w:rFonts w:cs="Times New Roman"/>
          <w:sz w:val="20"/>
          <w:szCs w:val="20"/>
        </w:rPr>
        <w:t>-</w:t>
      </w:r>
      <w:r w:rsidR="00F06405" w:rsidRPr="00C62A3B">
        <w:rPr>
          <w:rFonts w:cs="Times New Roman"/>
          <w:sz w:val="20"/>
          <w:szCs w:val="20"/>
        </w:rPr>
        <w:t xml:space="preserve"> C</w:t>
      </w:r>
      <w:r w:rsidR="00FB5C56" w:rsidRPr="00C62A3B">
        <w:rPr>
          <w:rFonts w:cs="Times New Roman"/>
          <w:sz w:val="20"/>
          <w:szCs w:val="20"/>
        </w:rPr>
        <w:t>. Mc</w:t>
      </w:r>
      <w:r w:rsidR="00F06405" w:rsidRPr="00C62A3B">
        <w:rPr>
          <w:rFonts w:cs="Times New Roman"/>
          <w:sz w:val="20"/>
          <w:szCs w:val="20"/>
        </w:rPr>
        <w:t>Intyre</w:t>
      </w:r>
      <w:r w:rsidR="007856F9" w:rsidRPr="00C62A3B">
        <w:rPr>
          <w:rFonts w:cs="Times New Roman"/>
          <w:sz w:val="20"/>
          <w:szCs w:val="20"/>
        </w:rPr>
        <w:t>.</w:t>
      </w:r>
    </w:p>
    <w:p w:rsidR="00F06405" w:rsidRPr="00C62A3B" w:rsidRDefault="00F06405" w:rsidP="005F5ECA">
      <w:pPr>
        <w:rPr>
          <w:rFonts w:cs="Times New Roman"/>
          <w:sz w:val="20"/>
          <w:szCs w:val="20"/>
        </w:rPr>
      </w:pPr>
    </w:p>
    <w:p w:rsidR="00614626" w:rsidRPr="00C62A3B" w:rsidRDefault="0039445D" w:rsidP="0039445D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 xml:space="preserve">The CM program was accredited by </w:t>
      </w:r>
      <w:r w:rsidR="007856F9" w:rsidRPr="00C62A3B">
        <w:rPr>
          <w:rFonts w:cs="Times New Roman"/>
          <w:sz w:val="20"/>
          <w:szCs w:val="20"/>
        </w:rPr>
        <w:t>ACCE Accreditation</w:t>
      </w:r>
      <w:r w:rsidRPr="00C62A3B">
        <w:rPr>
          <w:rFonts w:cs="Times New Roman"/>
          <w:sz w:val="20"/>
          <w:szCs w:val="20"/>
        </w:rPr>
        <w:t xml:space="preserve"> on </w:t>
      </w:r>
      <w:r w:rsidR="007856F9" w:rsidRPr="00C62A3B">
        <w:rPr>
          <w:rFonts w:cs="Times New Roman"/>
          <w:sz w:val="20"/>
          <w:szCs w:val="20"/>
        </w:rPr>
        <w:t>July 26, 2019</w:t>
      </w:r>
      <w:r w:rsidRPr="00C62A3B">
        <w:rPr>
          <w:rFonts w:cs="Times New Roman"/>
          <w:sz w:val="20"/>
          <w:szCs w:val="20"/>
        </w:rPr>
        <w:t xml:space="preserve">.  The accreditation period was to five years with an </w:t>
      </w:r>
      <w:r w:rsidR="007856F9" w:rsidRPr="00C62A3B">
        <w:rPr>
          <w:rFonts w:cs="Times New Roman"/>
          <w:sz w:val="20"/>
          <w:szCs w:val="20"/>
        </w:rPr>
        <w:t>after year</w:t>
      </w:r>
      <w:r w:rsidRPr="00C62A3B">
        <w:rPr>
          <w:rFonts w:cs="Times New Roman"/>
          <w:sz w:val="20"/>
          <w:szCs w:val="20"/>
        </w:rPr>
        <w:t xml:space="preserve"> the third year.  This is the maximum accreditation period for an initial accreditation.  </w:t>
      </w:r>
    </w:p>
    <w:p w:rsidR="00041985" w:rsidRPr="00C62A3B" w:rsidRDefault="00041985" w:rsidP="0039445D">
      <w:pPr>
        <w:rPr>
          <w:rFonts w:cs="Times New Roman"/>
          <w:sz w:val="20"/>
          <w:szCs w:val="20"/>
        </w:rPr>
      </w:pPr>
    </w:p>
    <w:p w:rsidR="00041985" w:rsidRPr="00C62A3B" w:rsidRDefault="002A4E3F" w:rsidP="00041985">
      <w:pPr>
        <w:ind w:left="540"/>
        <w:rPr>
          <w:rFonts w:cs="Times New Roman"/>
          <w:sz w:val="20"/>
          <w:szCs w:val="20"/>
        </w:rPr>
      </w:pPr>
      <w:hyperlink r:id="rId10" w:history="1">
        <w:r w:rsidR="00614626" w:rsidRPr="00C62A3B">
          <w:rPr>
            <w:rStyle w:val="Hyperlink"/>
            <w:rFonts w:cs="Times New Roman"/>
            <w:sz w:val="20"/>
            <w:szCs w:val="20"/>
          </w:rPr>
          <w:t>ACCE IAB Event</w:t>
        </w:r>
      </w:hyperlink>
      <w:r w:rsidR="0039445D" w:rsidRPr="00C62A3B">
        <w:rPr>
          <w:rFonts w:cs="Times New Roman"/>
          <w:sz w:val="20"/>
          <w:szCs w:val="20"/>
        </w:rPr>
        <w:t xml:space="preserve"> will be held </w:t>
      </w:r>
      <w:r w:rsidR="00614626" w:rsidRPr="00C62A3B">
        <w:rPr>
          <w:rFonts w:cs="Times New Roman"/>
          <w:sz w:val="20"/>
          <w:szCs w:val="20"/>
        </w:rPr>
        <w:t>February 19, 2020</w:t>
      </w:r>
      <w:r w:rsidR="0039445D" w:rsidRPr="00C62A3B">
        <w:rPr>
          <w:rFonts w:cs="Times New Roman"/>
          <w:sz w:val="20"/>
          <w:szCs w:val="20"/>
        </w:rPr>
        <w:t xml:space="preserve"> followed by the ACCE Mid</w:t>
      </w:r>
      <w:r w:rsidR="0086401D" w:rsidRPr="00C62A3B">
        <w:rPr>
          <w:rFonts w:cs="Times New Roman"/>
          <w:sz w:val="20"/>
          <w:szCs w:val="20"/>
        </w:rPr>
        <w:t>-</w:t>
      </w:r>
      <w:r w:rsidR="0039445D" w:rsidRPr="00C62A3B">
        <w:rPr>
          <w:rFonts w:cs="Times New Roman"/>
          <w:sz w:val="20"/>
          <w:szCs w:val="20"/>
        </w:rPr>
        <w:t>Year meeting on February 19 &amp; 20.  CM IAB members are encouraged to attend.  IAB Event r</w:t>
      </w:r>
      <w:r w:rsidR="00614626" w:rsidRPr="00C62A3B">
        <w:rPr>
          <w:rFonts w:cs="Times New Roman"/>
          <w:sz w:val="20"/>
          <w:szCs w:val="20"/>
        </w:rPr>
        <w:t xml:space="preserve">egistration </w:t>
      </w:r>
      <w:r w:rsidR="0039445D" w:rsidRPr="00C62A3B">
        <w:rPr>
          <w:rFonts w:cs="Times New Roman"/>
          <w:sz w:val="20"/>
          <w:szCs w:val="20"/>
        </w:rPr>
        <w:t>f</w:t>
      </w:r>
      <w:r w:rsidR="00614626" w:rsidRPr="00C62A3B">
        <w:rPr>
          <w:rFonts w:cs="Times New Roman"/>
          <w:sz w:val="20"/>
          <w:szCs w:val="20"/>
        </w:rPr>
        <w:t>ees</w:t>
      </w:r>
      <w:r w:rsidR="0039445D" w:rsidRPr="00C62A3B">
        <w:rPr>
          <w:rFonts w:cs="Times New Roman"/>
          <w:sz w:val="20"/>
          <w:szCs w:val="20"/>
        </w:rPr>
        <w:t xml:space="preserve"> for dues paying members of the CM IAB who attend the IAB Event will be </w:t>
      </w:r>
      <w:r w:rsidR="00041985" w:rsidRPr="00C62A3B">
        <w:rPr>
          <w:rFonts w:cs="Times New Roman"/>
          <w:sz w:val="20"/>
          <w:szCs w:val="20"/>
        </w:rPr>
        <w:t xml:space="preserve">paid by the CM </w:t>
      </w:r>
      <w:r w:rsidR="00614626" w:rsidRPr="00C62A3B">
        <w:rPr>
          <w:rFonts w:cs="Times New Roman"/>
          <w:sz w:val="20"/>
          <w:szCs w:val="20"/>
        </w:rPr>
        <w:t>IAB</w:t>
      </w:r>
      <w:r w:rsidR="00041985" w:rsidRPr="00C62A3B">
        <w:rPr>
          <w:rFonts w:cs="Times New Roman"/>
          <w:sz w:val="20"/>
          <w:szCs w:val="20"/>
        </w:rPr>
        <w:t>.</w:t>
      </w:r>
    </w:p>
    <w:p w:rsidR="001D55A7" w:rsidRPr="00C62A3B" w:rsidRDefault="001D55A7" w:rsidP="00041985">
      <w:pPr>
        <w:ind w:left="540"/>
        <w:rPr>
          <w:rFonts w:cs="Times New Roman"/>
          <w:sz w:val="20"/>
          <w:szCs w:val="20"/>
        </w:rPr>
      </w:pPr>
    </w:p>
    <w:p w:rsidR="001D55A7" w:rsidRPr="00C62A3B" w:rsidRDefault="001D55A7" w:rsidP="001D55A7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>C</w:t>
      </w:r>
      <w:r w:rsidR="00F06405" w:rsidRPr="00C62A3B">
        <w:rPr>
          <w:rFonts w:cs="Times New Roman"/>
          <w:sz w:val="20"/>
          <w:szCs w:val="20"/>
        </w:rPr>
        <w:t xml:space="preserve">urriculum </w:t>
      </w:r>
      <w:r w:rsidRPr="00C62A3B">
        <w:rPr>
          <w:rFonts w:cs="Times New Roman"/>
          <w:sz w:val="20"/>
          <w:szCs w:val="20"/>
        </w:rPr>
        <w:t>initiatives for the 2019 Fall Semester:</w:t>
      </w:r>
    </w:p>
    <w:p w:rsidR="001D55A7" w:rsidRPr="00C62A3B" w:rsidRDefault="001D55A7" w:rsidP="001D55A7">
      <w:pPr>
        <w:pStyle w:val="ListParagraph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>Business Minor from the Kelly School of Business incorporated into the Construction Management Plan-of-Study.</w:t>
      </w:r>
    </w:p>
    <w:p w:rsidR="001D55A7" w:rsidRPr="00C62A3B" w:rsidRDefault="001D55A7" w:rsidP="001D55A7">
      <w:pPr>
        <w:pStyle w:val="ListParagraph"/>
        <w:numPr>
          <w:ilvl w:val="0"/>
          <w:numId w:val="17"/>
        </w:numPr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>Accelerated Program (4+1) with the Real Estate Development graduate program at University of Indianapolis.</w:t>
      </w:r>
    </w:p>
    <w:p w:rsidR="001D55A7" w:rsidRPr="00C62A3B" w:rsidRDefault="001D55A7" w:rsidP="001D55A7">
      <w:pPr>
        <w:ind w:left="540"/>
        <w:rPr>
          <w:rFonts w:cs="Times New Roman"/>
          <w:sz w:val="20"/>
          <w:szCs w:val="20"/>
        </w:rPr>
      </w:pPr>
    </w:p>
    <w:p w:rsidR="001D55A7" w:rsidRPr="00C62A3B" w:rsidRDefault="001D55A7" w:rsidP="001D55A7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>Scheduled curriculum initiatives for the 2020 Fall Semester:</w:t>
      </w:r>
    </w:p>
    <w:p w:rsidR="001D55A7" w:rsidRPr="00C62A3B" w:rsidRDefault="007856F9" w:rsidP="000608FA">
      <w:pPr>
        <w:pStyle w:val="ListParagraph"/>
        <w:numPr>
          <w:ilvl w:val="1"/>
          <w:numId w:val="19"/>
        </w:numPr>
        <w:ind w:left="126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 xml:space="preserve">CM Certificate (from 27 to 15 credits).  </w:t>
      </w:r>
    </w:p>
    <w:p w:rsidR="001D55A7" w:rsidRPr="00C62A3B" w:rsidRDefault="007856F9" w:rsidP="000608FA">
      <w:pPr>
        <w:pStyle w:val="ListParagraph"/>
        <w:numPr>
          <w:ilvl w:val="1"/>
          <w:numId w:val="19"/>
        </w:numPr>
        <w:ind w:left="126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>CM Curriculum</w:t>
      </w:r>
      <w:r w:rsidR="001D55A7" w:rsidRPr="00C62A3B">
        <w:rPr>
          <w:rFonts w:cs="Times New Roman"/>
          <w:sz w:val="20"/>
          <w:szCs w:val="20"/>
        </w:rPr>
        <w:t xml:space="preserve"> changes:  1.) </w:t>
      </w:r>
      <w:r w:rsidRPr="00C62A3B">
        <w:rPr>
          <w:rFonts w:cs="Times New Roman"/>
          <w:sz w:val="20"/>
          <w:szCs w:val="20"/>
        </w:rPr>
        <w:t xml:space="preserve">New </w:t>
      </w:r>
      <w:r w:rsidR="001D55A7" w:rsidRPr="00C62A3B">
        <w:rPr>
          <w:rFonts w:cs="Times New Roman"/>
          <w:sz w:val="20"/>
          <w:szCs w:val="20"/>
        </w:rPr>
        <w:t>program pr</w:t>
      </w:r>
      <w:r w:rsidRPr="00C62A3B">
        <w:rPr>
          <w:rFonts w:cs="Times New Roman"/>
          <w:sz w:val="20"/>
          <w:szCs w:val="20"/>
        </w:rPr>
        <w:t>efix (CMGT)</w:t>
      </w:r>
      <w:r w:rsidR="001D55A7" w:rsidRPr="00C62A3B">
        <w:rPr>
          <w:rFonts w:cs="Times New Roman"/>
          <w:sz w:val="20"/>
          <w:szCs w:val="20"/>
        </w:rPr>
        <w:t>, 2.) changes to course numbers, 3.) changes to course titles, 4.) changes to course descriptions, and 5.) changes to course prerequisites.</w:t>
      </w:r>
    </w:p>
    <w:p w:rsidR="001D55A7" w:rsidRPr="00C62A3B" w:rsidRDefault="001D55A7" w:rsidP="000608FA">
      <w:pPr>
        <w:pStyle w:val="ListParagraph"/>
        <w:numPr>
          <w:ilvl w:val="1"/>
          <w:numId w:val="19"/>
        </w:numPr>
        <w:ind w:left="126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>Accelerated Program with the Facilities Management graduate program at IUPUI.</w:t>
      </w:r>
    </w:p>
    <w:p w:rsidR="001D55A7" w:rsidRPr="00C62A3B" w:rsidRDefault="001D55A7" w:rsidP="001D55A7">
      <w:pPr>
        <w:ind w:firstLine="720"/>
        <w:rPr>
          <w:rFonts w:cs="Times New Roman"/>
          <w:sz w:val="20"/>
          <w:szCs w:val="20"/>
        </w:rPr>
      </w:pPr>
    </w:p>
    <w:p w:rsidR="00F06405" w:rsidRPr="00C62A3B" w:rsidRDefault="00F06405" w:rsidP="001D55A7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 xml:space="preserve">IAB Course Reviews for the 2019 </w:t>
      </w:r>
      <w:r w:rsidR="000608FA" w:rsidRPr="00C62A3B">
        <w:rPr>
          <w:rFonts w:cs="Times New Roman"/>
          <w:sz w:val="20"/>
          <w:szCs w:val="20"/>
        </w:rPr>
        <w:t>Fall</w:t>
      </w:r>
      <w:r w:rsidRPr="00C62A3B">
        <w:rPr>
          <w:rFonts w:cs="Times New Roman"/>
          <w:sz w:val="20"/>
          <w:szCs w:val="20"/>
        </w:rPr>
        <w:t xml:space="preserve"> Semester</w:t>
      </w:r>
      <w:r w:rsidR="009732C2" w:rsidRPr="00C62A3B">
        <w:rPr>
          <w:rFonts w:cs="Times New Roman"/>
          <w:sz w:val="20"/>
          <w:szCs w:val="20"/>
        </w:rPr>
        <w:t>.</w:t>
      </w:r>
    </w:p>
    <w:p w:rsidR="007856F9" w:rsidRPr="00C62A3B" w:rsidRDefault="007856F9" w:rsidP="007856F9">
      <w:pPr>
        <w:rPr>
          <w:rFonts w:cs="Times New Roman"/>
          <w:sz w:val="20"/>
          <w:szCs w:val="20"/>
        </w:rPr>
      </w:pPr>
    </w:p>
    <w:tbl>
      <w:tblPr>
        <w:tblW w:w="827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1439"/>
        <w:gridCol w:w="1440"/>
        <w:gridCol w:w="1170"/>
      </w:tblGrid>
      <w:tr w:rsidR="001D55A7" w:rsidRPr="00C62A3B" w:rsidTr="000608FA">
        <w:trPr>
          <w:jc w:val="right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b/>
                <w:bCs/>
                <w:sz w:val="18"/>
                <w:szCs w:val="18"/>
              </w:rPr>
              <w:t>Instructor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b/>
                <w:bCs/>
                <w:sz w:val="18"/>
                <w:szCs w:val="18"/>
              </w:rPr>
              <w:t>IAB Reviewer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55A7" w:rsidRPr="00C62A3B" w:rsidRDefault="001D55A7" w:rsidP="00B726B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62A3B">
              <w:rPr>
                <w:rFonts w:cs="Times New Roman"/>
                <w:b/>
                <w:bCs/>
                <w:sz w:val="18"/>
                <w:szCs w:val="18"/>
              </w:rPr>
              <w:t>Status</w:t>
            </w:r>
          </w:p>
        </w:tc>
      </w:tr>
      <w:tr w:rsidR="001D55A7" w:rsidRPr="00C62A3B" w:rsidTr="001D55A7">
        <w:trPr>
          <w:jc w:val="right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pacing w:val="-1"/>
                <w:sz w:val="18"/>
                <w:szCs w:val="18"/>
              </w:rPr>
              <w:t>CEMT 1200</w:t>
            </w:r>
            <w:r w:rsidRPr="00C62A3B">
              <w:rPr>
                <w:rFonts w:cs="Times New Roman"/>
                <w:sz w:val="18"/>
                <w:szCs w:val="18"/>
              </w:rPr>
              <w:t>0 - Construction Materials and Systems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Bill 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Adam Cornelius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completed</w:t>
            </w:r>
          </w:p>
        </w:tc>
      </w:tr>
      <w:tr w:rsidR="001D55A7" w:rsidRPr="00C62A3B" w:rsidTr="001D55A7">
        <w:trPr>
          <w:jc w:val="right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pacing w:val="-1"/>
                <w:sz w:val="18"/>
                <w:szCs w:val="18"/>
              </w:rPr>
              <w:t>CEMT 2750</w:t>
            </w:r>
            <w:r w:rsidRPr="00C62A3B">
              <w:rPr>
                <w:rFonts w:cs="Times New Roman"/>
                <w:sz w:val="18"/>
                <w:szCs w:val="18"/>
              </w:rPr>
              <w:t>0 - Temporary Structures in Construction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Dave Kieser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Allen Galloway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in progress</w:t>
            </w:r>
          </w:p>
        </w:tc>
      </w:tr>
      <w:tr w:rsidR="001D55A7" w:rsidRPr="00C62A3B" w:rsidTr="001D55A7">
        <w:trPr>
          <w:jc w:val="right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pacing w:val="-1"/>
                <w:sz w:val="18"/>
                <w:szCs w:val="18"/>
              </w:rPr>
              <w:t>CEMT 3300</w:t>
            </w:r>
            <w:r w:rsidRPr="00C62A3B">
              <w:rPr>
                <w:rFonts w:cs="Times New Roman"/>
                <w:sz w:val="18"/>
                <w:szCs w:val="18"/>
              </w:rPr>
              <w:t>0 - Construction Field Operations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Dan Koo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Doug Curts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in progress</w:t>
            </w:r>
          </w:p>
        </w:tc>
      </w:tr>
      <w:tr w:rsidR="001D55A7" w:rsidRPr="00C62A3B" w:rsidTr="001D55A7">
        <w:trPr>
          <w:jc w:val="right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pacing w:val="-1"/>
                <w:sz w:val="18"/>
                <w:szCs w:val="18"/>
              </w:rPr>
              <w:t>CEMT 4300</w:t>
            </w:r>
            <w:r w:rsidRPr="00C62A3B">
              <w:rPr>
                <w:rFonts w:cs="Times New Roman"/>
                <w:sz w:val="18"/>
                <w:szCs w:val="18"/>
              </w:rPr>
              <w:t>0 - Soils and Foundations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Dan Koo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Kuldip Panchal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in progress</w:t>
            </w:r>
          </w:p>
        </w:tc>
      </w:tr>
      <w:tr w:rsidR="001D55A7" w:rsidRPr="00C62A3B" w:rsidTr="001D55A7">
        <w:trPr>
          <w:jc w:val="right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pacing w:val="-1"/>
                <w:sz w:val="18"/>
                <w:szCs w:val="18"/>
              </w:rPr>
              <w:t>CEMT 4550</w:t>
            </w:r>
            <w:r w:rsidRPr="00C62A3B">
              <w:rPr>
                <w:rFonts w:cs="Times New Roman"/>
                <w:sz w:val="18"/>
                <w:szCs w:val="18"/>
              </w:rPr>
              <w:t>0 - Construction Safety and Inspection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Mark Steinhofer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Maurice Dunn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5A7" w:rsidRPr="00C62A3B" w:rsidRDefault="001D55A7" w:rsidP="00B726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2A3B">
              <w:rPr>
                <w:rFonts w:cs="Times New Roman"/>
                <w:sz w:val="18"/>
                <w:szCs w:val="18"/>
              </w:rPr>
              <w:t>completed</w:t>
            </w:r>
          </w:p>
        </w:tc>
      </w:tr>
    </w:tbl>
    <w:p w:rsidR="007856F9" w:rsidRPr="00C62A3B" w:rsidRDefault="007856F9" w:rsidP="007856F9">
      <w:pPr>
        <w:rPr>
          <w:rFonts w:cs="Times New Roman"/>
          <w:sz w:val="20"/>
          <w:szCs w:val="20"/>
        </w:rPr>
      </w:pPr>
    </w:p>
    <w:p w:rsidR="001D55A7" w:rsidRPr="00C62A3B" w:rsidRDefault="000608FA" w:rsidP="000608FA">
      <w:pPr>
        <w:ind w:left="540"/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t>Thank you to the IAB Reviewers who participated in the course reviews this fall.</w:t>
      </w:r>
    </w:p>
    <w:p w:rsidR="000608FA" w:rsidRPr="00C62A3B" w:rsidRDefault="000608FA">
      <w:pPr>
        <w:rPr>
          <w:rFonts w:cs="Times New Roman"/>
          <w:sz w:val="20"/>
          <w:szCs w:val="20"/>
        </w:rPr>
      </w:pPr>
      <w:r w:rsidRPr="00C62A3B">
        <w:rPr>
          <w:rFonts w:cs="Times New Roman"/>
          <w:sz w:val="20"/>
          <w:szCs w:val="20"/>
        </w:rPr>
        <w:br w:type="page"/>
      </w:r>
    </w:p>
    <w:p w:rsidR="00F06405" w:rsidRPr="00EE121E" w:rsidRDefault="00F06405" w:rsidP="000608FA">
      <w:pPr>
        <w:pStyle w:val="ListParagraph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lastRenderedPageBreak/>
        <w:t>IAB Job Shadowing</w:t>
      </w:r>
      <w:r w:rsidR="009732C2" w:rsidRPr="00EE121E">
        <w:rPr>
          <w:rFonts w:cs="Times New Roman"/>
          <w:sz w:val="20"/>
          <w:szCs w:val="20"/>
        </w:rPr>
        <w:t>.</w:t>
      </w:r>
    </w:p>
    <w:p w:rsidR="00205389" w:rsidRPr="00EE121E" w:rsidRDefault="009732C2" w:rsidP="00205389">
      <w:pPr>
        <w:ind w:left="36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600"/>
        <w:gridCol w:w="1440"/>
      </w:tblGrid>
      <w:tr w:rsidR="00205389" w:rsidRPr="00EE121E" w:rsidTr="00205389">
        <w:trPr>
          <w:jc w:val="center"/>
        </w:trPr>
        <w:tc>
          <w:tcPr>
            <w:tcW w:w="6745" w:type="dxa"/>
            <w:gridSpan w:val="3"/>
          </w:tcPr>
          <w:p w:rsidR="00205389" w:rsidRPr="00EE121E" w:rsidRDefault="00205389" w:rsidP="00B726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CM IAB Job Shadow Hosts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# of Students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 xml:space="preserve">Tim Howard 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T&amp;W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Seth Anderson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Pepper Construction of Indiana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Zach Piercy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Poynter Sheet Metal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Maurice Dunn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The Carpenter’s Son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Jared Redelman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Bowen Engineering Corporation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Charlene Terry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Powers &amp; Sons Construction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Matt Childress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Lauth Group, Inc.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Jon Knight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Lithko Contracting, LLC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Elise Clark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Beyond Countertops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Alan Holding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Kokosing Industrial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Allen Galloway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DeWees Construction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Nate Lelle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Meyer Najem Construction, LLC</w:t>
            </w:r>
          </w:p>
        </w:tc>
        <w:tc>
          <w:tcPr>
            <w:tcW w:w="1440" w:type="dxa"/>
          </w:tcPr>
          <w:p w:rsidR="00205389" w:rsidRPr="00EE121E" w:rsidRDefault="00F42FA3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Brad Bastin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Messer Construction Co.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Adam Cornelius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Taylor Bros. Construction Co., Inc.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05389" w:rsidRPr="00EE121E" w:rsidTr="00205389">
        <w:trPr>
          <w:jc w:val="center"/>
        </w:trPr>
        <w:tc>
          <w:tcPr>
            <w:tcW w:w="1705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eastAsia="Times New Roman" w:cs="Times New Roman"/>
                <w:sz w:val="20"/>
                <w:szCs w:val="20"/>
              </w:rPr>
              <w:t>Brent Bohan</w:t>
            </w:r>
          </w:p>
        </w:tc>
        <w:tc>
          <w:tcPr>
            <w:tcW w:w="3600" w:type="dxa"/>
          </w:tcPr>
          <w:p w:rsidR="00205389" w:rsidRPr="00EE121E" w:rsidRDefault="00205389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AECOM Hunt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05389" w:rsidRPr="00EE121E" w:rsidTr="00205389">
        <w:trPr>
          <w:jc w:val="center"/>
        </w:trPr>
        <w:tc>
          <w:tcPr>
            <w:tcW w:w="5305" w:type="dxa"/>
            <w:gridSpan w:val="2"/>
          </w:tcPr>
          <w:p w:rsidR="00205389" w:rsidRPr="00EE121E" w:rsidRDefault="00205389" w:rsidP="00B726B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205389" w:rsidRPr="00EE121E" w:rsidRDefault="00205389" w:rsidP="00B726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3</w:t>
            </w:r>
            <w:r w:rsidR="0089656C" w:rsidRPr="00EE121E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</w:tbl>
    <w:p w:rsidR="000608FA" w:rsidRPr="00EE121E" w:rsidRDefault="000608FA" w:rsidP="000608FA">
      <w:pPr>
        <w:pStyle w:val="ListParagraph"/>
        <w:rPr>
          <w:rFonts w:cs="Times New Roman"/>
          <w:sz w:val="20"/>
          <w:szCs w:val="20"/>
        </w:rPr>
      </w:pPr>
    </w:p>
    <w:p w:rsidR="000608FA" w:rsidRPr="00EE121E" w:rsidRDefault="000608FA" w:rsidP="008A7441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Thank you to the host companies who participated in our initial job shadow program for this fall.</w:t>
      </w:r>
    </w:p>
    <w:p w:rsidR="0034308B" w:rsidRPr="00EE121E" w:rsidRDefault="0034308B" w:rsidP="008A7441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There are 48 students in the introductory class this semester.  By the way the computer lab has a 30 student capacity.</w:t>
      </w:r>
    </w:p>
    <w:p w:rsidR="000608FA" w:rsidRPr="00EE121E" w:rsidRDefault="000608FA" w:rsidP="000608FA">
      <w:pPr>
        <w:ind w:left="720"/>
        <w:rPr>
          <w:rFonts w:cs="Times New Roman"/>
          <w:sz w:val="20"/>
          <w:szCs w:val="20"/>
        </w:rPr>
      </w:pPr>
    </w:p>
    <w:p w:rsidR="00F06405" w:rsidRPr="00EE121E" w:rsidRDefault="00F06405" w:rsidP="000608FA">
      <w:pPr>
        <w:pStyle w:val="ListParagraph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Capstone Group Mentor Program</w:t>
      </w:r>
      <w:r w:rsidR="009732C2" w:rsidRPr="00EE121E">
        <w:rPr>
          <w:rFonts w:cs="Times New Roman"/>
          <w:sz w:val="20"/>
          <w:szCs w:val="20"/>
        </w:rPr>
        <w:t>.</w:t>
      </w:r>
    </w:p>
    <w:p w:rsidR="000B53AA" w:rsidRPr="00EE121E" w:rsidRDefault="000B53AA" w:rsidP="000608FA">
      <w:pPr>
        <w:pStyle w:val="ListParagraph"/>
        <w:ind w:left="1080"/>
        <w:rPr>
          <w:rFonts w:cs="Times New Roman"/>
          <w:sz w:val="20"/>
          <w:szCs w:val="20"/>
        </w:rPr>
      </w:pPr>
    </w:p>
    <w:p w:rsidR="000608FA" w:rsidRPr="00EE121E" w:rsidRDefault="009732C2" w:rsidP="000608FA">
      <w:pPr>
        <w:pStyle w:val="ListParagraph"/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C. McIntyre</w:t>
      </w:r>
      <w:r w:rsidR="000608FA" w:rsidRPr="00EE121E">
        <w:rPr>
          <w:rFonts w:cs="Times New Roman"/>
          <w:sz w:val="20"/>
          <w:szCs w:val="20"/>
        </w:rPr>
        <w:t xml:space="preserve"> provided a description of the mentor program, as well as, how NoteVault is used by capstone students to create a weekly project report that is sent to Marvin Johnson.</w:t>
      </w:r>
    </w:p>
    <w:p w:rsidR="000608FA" w:rsidRPr="00EE121E" w:rsidRDefault="000608FA" w:rsidP="000608FA">
      <w:pPr>
        <w:pStyle w:val="ListParagraph"/>
        <w:ind w:left="1080"/>
        <w:rPr>
          <w:rFonts w:cs="Times New Roman"/>
          <w:sz w:val="20"/>
          <w:szCs w:val="20"/>
        </w:rPr>
      </w:pPr>
    </w:p>
    <w:p w:rsidR="00F06405" w:rsidRPr="00EE121E" w:rsidRDefault="00F06405" w:rsidP="000B53AA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Capstone Day - </w:t>
      </w:r>
      <w:r w:rsidRPr="00EE121E">
        <w:rPr>
          <w:rFonts w:cs="Times New Roman"/>
          <w:b/>
          <w:sz w:val="20"/>
          <w:szCs w:val="20"/>
        </w:rPr>
        <w:t>Friday, December 13, 2019</w:t>
      </w:r>
      <w:r w:rsidR="00446EB6" w:rsidRPr="00EE121E">
        <w:rPr>
          <w:rFonts w:cs="Times New Roman"/>
          <w:sz w:val="20"/>
          <w:szCs w:val="20"/>
        </w:rPr>
        <w:t>.</w:t>
      </w:r>
    </w:p>
    <w:p w:rsidR="00F06405" w:rsidRPr="00EE121E" w:rsidRDefault="00F06405" w:rsidP="00F06405">
      <w:pPr>
        <w:rPr>
          <w:rFonts w:cs="Times New Roman"/>
          <w:sz w:val="20"/>
          <w:szCs w:val="20"/>
        </w:rPr>
      </w:pPr>
    </w:p>
    <w:p w:rsidR="008A7441" w:rsidRPr="00EE121E" w:rsidRDefault="000B53AA" w:rsidP="008A7441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The events of Capstone Day will be hosted by Bowen Engineering, 8802 N. Meridian Street.</w:t>
      </w:r>
      <w:r w:rsidR="008A7441" w:rsidRPr="00EE121E">
        <w:rPr>
          <w:rFonts w:cs="Times New Roman"/>
          <w:sz w:val="20"/>
          <w:szCs w:val="20"/>
        </w:rPr>
        <w:t xml:space="preserve">  A. Galloway will send an email to the IAB requesting an RSVP.</w:t>
      </w:r>
      <w:r w:rsidR="0034308B" w:rsidRPr="00EE121E">
        <w:rPr>
          <w:rFonts w:cs="Times New Roman"/>
          <w:sz w:val="20"/>
          <w:szCs w:val="20"/>
        </w:rPr>
        <w:t xml:space="preserve">  </w:t>
      </w:r>
      <w:r w:rsidR="00B359A7">
        <w:rPr>
          <w:rFonts w:cs="Times New Roman"/>
          <w:sz w:val="20"/>
          <w:szCs w:val="20"/>
        </w:rPr>
        <w:t xml:space="preserve">There are two (2) capstone groups of four (4) students each.  For the 2020 Spring Semester, we anticipate </w:t>
      </w:r>
      <w:bookmarkStart w:id="0" w:name="_GoBack"/>
      <w:bookmarkEnd w:id="0"/>
      <w:r w:rsidR="0034308B" w:rsidRPr="00EE121E">
        <w:rPr>
          <w:rFonts w:cs="Times New Roman"/>
          <w:sz w:val="20"/>
          <w:szCs w:val="20"/>
        </w:rPr>
        <w:t>25 students in Capstone.</w:t>
      </w:r>
    </w:p>
    <w:p w:rsidR="008A7441" w:rsidRPr="00EE121E" w:rsidRDefault="008A7441" w:rsidP="000B53AA">
      <w:pPr>
        <w:ind w:left="108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440"/>
      </w:tblGrid>
      <w:tr w:rsidR="000B53AA" w:rsidRPr="00EE121E" w:rsidTr="00B726B1">
        <w:trPr>
          <w:jc w:val="center"/>
        </w:trPr>
        <w:tc>
          <w:tcPr>
            <w:tcW w:w="3145" w:type="dxa"/>
          </w:tcPr>
          <w:p w:rsidR="000B53AA" w:rsidRPr="00EE121E" w:rsidRDefault="000B53AA" w:rsidP="00B726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440" w:type="dxa"/>
          </w:tcPr>
          <w:p w:rsidR="000B53AA" w:rsidRPr="00EE121E" w:rsidRDefault="000B53AA" w:rsidP="00B726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21E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</w:tr>
      <w:tr w:rsidR="000B53AA" w:rsidRPr="00EE121E" w:rsidTr="00B726B1">
        <w:trPr>
          <w:jc w:val="center"/>
        </w:trPr>
        <w:tc>
          <w:tcPr>
            <w:tcW w:w="3145" w:type="dxa"/>
          </w:tcPr>
          <w:p w:rsidR="000B53AA" w:rsidRPr="00EE121E" w:rsidRDefault="000B53AA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CM IAB Meeting</w:t>
            </w:r>
          </w:p>
        </w:tc>
        <w:tc>
          <w:tcPr>
            <w:tcW w:w="1440" w:type="dxa"/>
          </w:tcPr>
          <w:p w:rsidR="000B53AA" w:rsidRPr="00EE121E" w:rsidRDefault="000B53AA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7:30 - 9:15</w:t>
            </w:r>
          </w:p>
        </w:tc>
      </w:tr>
      <w:tr w:rsidR="000B53AA" w:rsidRPr="00EE121E" w:rsidTr="00B726B1">
        <w:trPr>
          <w:jc w:val="center"/>
        </w:trPr>
        <w:tc>
          <w:tcPr>
            <w:tcW w:w="3145" w:type="dxa"/>
          </w:tcPr>
          <w:p w:rsidR="000B53AA" w:rsidRPr="00EE121E" w:rsidRDefault="000B53AA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Capstone Group Presentations</w:t>
            </w:r>
          </w:p>
        </w:tc>
        <w:tc>
          <w:tcPr>
            <w:tcW w:w="1440" w:type="dxa"/>
          </w:tcPr>
          <w:p w:rsidR="000B53AA" w:rsidRPr="00EE121E" w:rsidRDefault="000B53AA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9:30 - 11:30</w:t>
            </w:r>
          </w:p>
        </w:tc>
      </w:tr>
      <w:tr w:rsidR="000B53AA" w:rsidRPr="00EE121E" w:rsidTr="00B726B1">
        <w:trPr>
          <w:jc w:val="center"/>
        </w:trPr>
        <w:tc>
          <w:tcPr>
            <w:tcW w:w="3145" w:type="dxa"/>
          </w:tcPr>
          <w:p w:rsidR="000B53AA" w:rsidRPr="00EE121E" w:rsidRDefault="000B53AA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Poster Presentations</w:t>
            </w:r>
          </w:p>
        </w:tc>
        <w:tc>
          <w:tcPr>
            <w:tcW w:w="1440" w:type="dxa"/>
          </w:tcPr>
          <w:p w:rsidR="000B53AA" w:rsidRPr="00EE121E" w:rsidRDefault="000B53AA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11:30 - 12:15</w:t>
            </w:r>
          </w:p>
        </w:tc>
      </w:tr>
      <w:tr w:rsidR="000B53AA" w:rsidRPr="00EE121E" w:rsidTr="00B726B1">
        <w:trPr>
          <w:jc w:val="center"/>
        </w:trPr>
        <w:tc>
          <w:tcPr>
            <w:tcW w:w="3145" w:type="dxa"/>
          </w:tcPr>
          <w:p w:rsidR="000B53AA" w:rsidRPr="00EE121E" w:rsidRDefault="000B53AA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Lunch</w:t>
            </w:r>
          </w:p>
        </w:tc>
        <w:tc>
          <w:tcPr>
            <w:tcW w:w="1440" w:type="dxa"/>
          </w:tcPr>
          <w:p w:rsidR="000B53AA" w:rsidRPr="00EE121E" w:rsidRDefault="000B53AA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11:45 - 12:15</w:t>
            </w:r>
          </w:p>
        </w:tc>
      </w:tr>
      <w:tr w:rsidR="000B53AA" w:rsidRPr="00EE121E" w:rsidTr="00B726B1">
        <w:trPr>
          <w:jc w:val="center"/>
        </w:trPr>
        <w:tc>
          <w:tcPr>
            <w:tcW w:w="3145" w:type="dxa"/>
          </w:tcPr>
          <w:p w:rsidR="000B53AA" w:rsidRPr="00EE121E" w:rsidRDefault="000B53AA" w:rsidP="00B726B1">
            <w:pPr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Graduating Senior Exit Interviews</w:t>
            </w:r>
          </w:p>
        </w:tc>
        <w:tc>
          <w:tcPr>
            <w:tcW w:w="1440" w:type="dxa"/>
          </w:tcPr>
          <w:p w:rsidR="000B53AA" w:rsidRPr="00EE121E" w:rsidRDefault="000B53AA" w:rsidP="00B72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21E">
              <w:rPr>
                <w:rFonts w:cs="Times New Roman"/>
                <w:sz w:val="20"/>
                <w:szCs w:val="20"/>
              </w:rPr>
              <w:t>12:15 - 1:00</w:t>
            </w:r>
          </w:p>
        </w:tc>
      </w:tr>
    </w:tbl>
    <w:p w:rsidR="00F06405" w:rsidRPr="00EE121E" w:rsidRDefault="00F06405" w:rsidP="00F06405">
      <w:pPr>
        <w:rPr>
          <w:rFonts w:cs="Times New Roman"/>
          <w:sz w:val="20"/>
          <w:szCs w:val="20"/>
        </w:rPr>
      </w:pPr>
    </w:p>
    <w:p w:rsidR="00446EB6" w:rsidRPr="00EE121E" w:rsidRDefault="00446EB6" w:rsidP="008A7441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Capstone Group Rehearsals</w:t>
      </w:r>
      <w:r w:rsidR="00EE121E">
        <w:rPr>
          <w:rFonts w:cs="Times New Roman"/>
          <w:sz w:val="20"/>
          <w:szCs w:val="20"/>
        </w:rPr>
        <w:t xml:space="preserve"> - </w:t>
      </w:r>
      <w:r w:rsidRPr="00EE121E">
        <w:rPr>
          <w:rFonts w:cs="Times New Roman"/>
          <w:b/>
          <w:sz w:val="20"/>
          <w:szCs w:val="20"/>
        </w:rPr>
        <w:t>Monday, December 2</w:t>
      </w:r>
      <w:r w:rsidRPr="00EE121E">
        <w:rPr>
          <w:rFonts w:cs="Times New Roman"/>
          <w:sz w:val="20"/>
          <w:szCs w:val="20"/>
        </w:rPr>
        <w:t xml:space="preserve"> from 3:15 to 4:30 in the University Library auditorium. </w:t>
      </w:r>
      <w:r w:rsidR="008A7441" w:rsidRPr="00EE121E">
        <w:rPr>
          <w:rFonts w:cs="Times New Roman"/>
          <w:sz w:val="20"/>
          <w:szCs w:val="20"/>
        </w:rPr>
        <w:t xml:space="preserve"> CM IAB member are encourage to addend the rehearsals.  Allen will send an email to the IAB requesting an RSVP.</w:t>
      </w:r>
      <w:r w:rsidR="0034308B" w:rsidRPr="00EE121E">
        <w:rPr>
          <w:rFonts w:cs="Times New Roman"/>
          <w:sz w:val="20"/>
          <w:szCs w:val="20"/>
        </w:rPr>
        <w:t xml:space="preserve">  Charlie said that department </w:t>
      </w:r>
      <w:proofErr w:type="gramStart"/>
      <w:r w:rsidR="0034308B" w:rsidRPr="00EE121E">
        <w:rPr>
          <w:rFonts w:cs="Times New Roman"/>
          <w:sz w:val="20"/>
          <w:szCs w:val="20"/>
        </w:rPr>
        <w:t>will</w:t>
      </w:r>
      <w:proofErr w:type="gramEnd"/>
      <w:r w:rsidR="0034308B" w:rsidRPr="00EE121E">
        <w:rPr>
          <w:rFonts w:cs="Times New Roman"/>
          <w:sz w:val="20"/>
          <w:szCs w:val="20"/>
        </w:rPr>
        <w:t xml:space="preserve"> pick up parking tab.  If you are planning on coming let </w:t>
      </w:r>
      <w:proofErr w:type="gramStart"/>
      <w:r w:rsidR="0034308B" w:rsidRPr="00EE121E">
        <w:rPr>
          <w:rFonts w:cs="Times New Roman"/>
          <w:sz w:val="20"/>
          <w:szCs w:val="20"/>
        </w:rPr>
        <w:t>us</w:t>
      </w:r>
      <w:proofErr w:type="gramEnd"/>
      <w:r w:rsidR="0034308B" w:rsidRPr="00EE121E">
        <w:rPr>
          <w:rFonts w:cs="Times New Roman"/>
          <w:sz w:val="20"/>
          <w:szCs w:val="20"/>
        </w:rPr>
        <w:t xml:space="preserve"> know and park in North Garage.</w:t>
      </w:r>
    </w:p>
    <w:p w:rsidR="00446EB6" w:rsidRPr="00EE121E" w:rsidRDefault="00446EB6" w:rsidP="00F06405">
      <w:pPr>
        <w:rPr>
          <w:rFonts w:cs="Times New Roman"/>
          <w:sz w:val="20"/>
          <w:szCs w:val="20"/>
        </w:rPr>
      </w:pPr>
    </w:p>
    <w:p w:rsidR="00094687" w:rsidRPr="00EE121E" w:rsidRDefault="00094687" w:rsidP="00903C9D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Indiana School Counselors Association</w:t>
      </w:r>
      <w:r w:rsidR="00903C9D" w:rsidRPr="00EE121E">
        <w:rPr>
          <w:rFonts w:cs="Times New Roman"/>
          <w:sz w:val="20"/>
          <w:szCs w:val="20"/>
        </w:rPr>
        <w:t xml:space="preserve"> Conference</w:t>
      </w:r>
      <w:r w:rsidRPr="00EE121E">
        <w:rPr>
          <w:rFonts w:cs="Times New Roman"/>
          <w:sz w:val="20"/>
          <w:szCs w:val="20"/>
        </w:rPr>
        <w:t>.</w:t>
      </w:r>
    </w:p>
    <w:p w:rsidR="00903C9D" w:rsidRPr="00EE121E" w:rsidRDefault="00903C9D" w:rsidP="00903C9D">
      <w:pPr>
        <w:rPr>
          <w:rFonts w:cs="Times New Roman"/>
          <w:sz w:val="20"/>
          <w:szCs w:val="20"/>
        </w:rPr>
      </w:pPr>
    </w:p>
    <w:p w:rsidR="00903C9D" w:rsidRPr="00EE121E" w:rsidRDefault="00903C9D" w:rsidP="00903C9D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C. McIntyre presented the ISCA Conference schedule.</w:t>
      </w:r>
      <w:r w:rsidR="00EE121E">
        <w:rPr>
          <w:rFonts w:cs="Times New Roman"/>
          <w:sz w:val="20"/>
          <w:szCs w:val="20"/>
        </w:rPr>
        <w:t xml:space="preserve">  </w:t>
      </w:r>
      <w:r w:rsidRPr="00EE121E">
        <w:rPr>
          <w:rFonts w:cs="Times New Roman"/>
          <w:sz w:val="20"/>
          <w:szCs w:val="20"/>
        </w:rPr>
        <w:t xml:space="preserve">Help </w:t>
      </w:r>
      <w:proofErr w:type="gramStart"/>
      <w:r w:rsidRPr="00EE121E">
        <w:rPr>
          <w:rFonts w:cs="Times New Roman"/>
          <w:sz w:val="20"/>
          <w:szCs w:val="20"/>
        </w:rPr>
        <w:t>is needed</w:t>
      </w:r>
      <w:proofErr w:type="gramEnd"/>
      <w:r w:rsidRPr="00EE121E">
        <w:rPr>
          <w:rFonts w:cs="Times New Roman"/>
          <w:sz w:val="20"/>
          <w:szCs w:val="20"/>
        </w:rPr>
        <w:t xml:space="preserve"> especially during the Exhibitor Breaks.</w:t>
      </w:r>
      <w:r w:rsidR="00EE121E">
        <w:rPr>
          <w:rFonts w:cs="Times New Roman"/>
          <w:sz w:val="20"/>
          <w:szCs w:val="20"/>
        </w:rPr>
        <w:t xml:space="preserve">  </w:t>
      </w:r>
      <w:r w:rsidRPr="00EE121E">
        <w:rPr>
          <w:rFonts w:cs="Times New Roman"/>
          <w:sz w:val="20"/>
          <w:szCs w:val="20"/>
        </w:rPr>
        <w:t xml:space="preserve">An email </w:t>
      </w:r>
      <w:proofErr w:type="gramStart"/>
      <w:r w:rsidRPr="00EE121E">
        <w:rPr>
          <w:rFonts w:cs="Times New Roman"/>
          <w:sz w:val="20"/>
          <w:szCs w:val="20"/>
        </w:rPr>
        <w:t>will be sent</w:t>
      </w:r>
      <w:proofErr w:type="gramEnd"/>
      <w:r w:rsidRPr="00EE121E">
        <w:rPr>
          <w:rFonts w:cs="Times New Roman"/>
          <w:sz w:val="20"/>
          <w:szCs w:val="20"/>
        </w:rPr>
        <w:t xml:space="preserve"> for a call for volunteers to assist in</w:t>
      </w:r>
      <w:r w:rsidR="00EE121E">
        <w:rPr>
          <w:rFonts w:cs="Times New Roman"/>
          <w:sz w:val="20"/>
          <w:szCs w:val="20"/>
        </w:rPr>
        <w:t xml:space="preserve"> </w:t>
      </w:r>
      <w:r w:rsidRPr="00EE121E">
        <w:rPr>
          <w:rFonts w:cs="Times New Roman"/>
          <w:sz w:val="20"/>
          <w:szCs w:val="20"/>
        </w:rPr>
        <w:t>staffing the exhibit table.</w:t>
      </w:r>
    </w:p>
    <w:p w:rsidR="00EE121E" w:rsidRDefault="00EE121E" w:rsidP="00903C9D">
      <w:pPr>
        <w:ind w:left="720"/>
        <w:rPr>
          <w:rFonts w:cs="Times New Roman"/>
          <w:sz w:val="20"/>
          <w:szCs w:val="20"/>
        </w:rPr>
      </w:pPr>
    </w:p>
    <w:p w:rsidR="00903C9D" w:rsidRPr="00EE121E" w:rsidRDefault="00903C9D" w:rsidP="00903C9D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A</w:t>
      </w:r>
      <w:r w:rsidR="00C76453" w:rsidRPr="00EE121E">
        <w:rPr>
          <w:rFonts w:cs="Times New Roman"/>
          <w:sz w:val="20"/>
          <w:szCs w:val="20"/>
        </w:rPr>
        <w:t>nnouncements</w:t>
      </w:r>
    </w:p>
    <w:p w:rsidR="00903C9D" w:rsidRPr="00EE121E" w:rsidRDefault="00903C9D" w:rsidP="00903C9D">
      <w:pPr>
        <w:ind w:left="720"/>
        <w:rPr>
          <w:rFonts w:cs="Times New Roman"/>
          <w:sz w:val="20"/>
          <w:szCs w:val="20"/>
        </w:rPr>
      </w:pPr>
    </w:p>
    <w:p w:rsidR="00C76453" w:rsidRPr="00EE121E" w:rsidRDefault="00903C9D" w:rsidP="001134E7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Charlie Mc</w:t>
      </w:r>
      <w:r w:rsidR="00C76453" w:rsidRPr="00EE121E">
        <w:rPr>
          <w:rFonts w:cs="Times New Roman"/>
          <w:sz w:val="20"/>
          <w:szCs w:val="20"/>
        </w:rPr>
        <w:t>Intyre</w:t>
      </w:r>
      <w:r w:rsidRPr="00EE121E">
        <w:rPr>
          <w:rFonts w:cs="Times New Roman"/>
          <w:sz w:val="20"/>
          <w:szCs w:val="20"/>
        </w:rPr>
        <w:t xml:space="preserve"> announced that he </w:t>
      </w:r>
      <w:proofErr w:type="gramStart"/>
      <w:r w:rsidRPr="00EE121E">
        <w:rPr>
          <w:rFonts w:cs="Times New Roman"/>
          <w:sz w:val="20"/>
          <w:szCs w:val="20"/>
        </w:rPr>
        <w:t>will</w:t>
      </w:r>
      <w:proofErr w:type="gramEnd"/>
      <w:r w:rsidRPr="00EE121E">
        <w:rPr>
          <w:rFonts w:cs="Times New Roman"/>
          <w:sz w:val="20"/>
          <w:szCs w:val="20"/>
        </w:rPr>
        <w:t xml:space="preserve"> be retiring from IUPUI on July 31, 20</w:t>
      </w:r>
      <w:r w:rsidR="001134E7" w:rsidRPr="00EE121E">
        <w:rPr>
          <w:rFonts w:cs="Times New Roman"/>
          <w:sz w:val="20"/>
          <w:szCs w:val="20"/>
        </w:rPr>
        <w:t>2</w:t>
      </w:r>
      <w:r w:rsidRPr="00EE121E">
        <w:rPr>
          <w:rFonts w:cs="Times New Roman"/>
          <w:sz w:val="20"/>
          <w:szCs w:val="20"/>
        </w:rPr>
        <w:t>0.</w:t>
      </w:r>
    </w:p>
    <w:p w:rsidR="001A74F9" w:rsidRPr="00EE121E" w:rsidRDefault="001A74F9" w:rsidP="00F06405">
      <w:pPr>
        <w:rPr>
          <w:rFonts w:cs="Times New Roman"/>
          <w:sz w:val="20"/>
          <w:szCs w:val="20"/>
        </w:rPr>
      </w:pPr>
    </w:p>
    <w:p w:rsidR="00726FF7" w:rsidRPr="00EE121E" w:rsidRDefault="00C62A3B" w:rsidP="00F06405">
      <w:pPr>
        <w:rPr>
          <w:rFonts w:cs="Times New Roman"/>
          <w:b/>
          <w:bCs/>
          <w:sz w:val="20"/>
          <w:szCs w:val="20"/>
        </w:rPr>
      </w:pPr>
      <w:r w:rsidRPr="00EE121E">
        <w:rPr>
          <w:rFonts w:cs="Times New Roman"/>
          <w:b/>
          <w:bCs/>
          <w:sz w:val="20"/>
          <w:szCs w:val="20"/>
        </w:rPr>
        <w:t>4</w:t>
      </w:r>
      <w:r w:rsidR="00446EB6" w:rsidRPr="00EE121E">
        <w:rPr>
          <w:rFonts w:cs="Times New Roman"/>
          <w:b/>
          <w:bCs/>
          <w:sz w:val="20"/>
          <w:szCs w:val="20"/>
        </w:rPr>
        <w:t xml:space="preserve">.  IAB </w:t>
      </w:r>
      <w:r w:rsidR="00903C9D" w:rsidRPr="00EE121E">
        <w:rPr>
          <w:rFonts w:cs="Times New Roman"/>
          <w:b/>
          <w:bCs/>
          <w:sz w:val="20"/>
          <w:szCs w:val="20"/>
        </w:rPr>
        <w:t>Elections</w:t>
      </w:r>
    </w:p>
    <w:p w:rsidR="00726FF7" w:rsidRPr="00EE121E" w:rsidRDefault="00726FF7" w:rsidP="00F06405">
      <w:pPr>
        <w:rPr>
          <w:rFonts w:cs="Times New Roman"/>
          <w:sz w:val="20"/>
          <w:szCs w:val="20"/>
        </w:rPr>
      </w:pPr>
    </w:p>
    <w:p w:rsidR="00C62A3B" w:rsidRPr="00EE121E" w:rsidRDefault="00C62A3B" w:rsidP="00C62A3B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Eric Harvey </w:t>
      </w:r>
      <w:proofErr w:type="gramStart"/>
      <w:r w:rsidRPr="00EE121E">
        <w:rPr>
          <w:rFonts w:cs="Times New Roman"/>
          <w:sz w:val="20"/>
          <w:szCs w:val="20"/>
        </w:rPr>
        <w:t>was nominated and voted as the IAB Secretary</w:t>
      </w:r>
      <w:proofErr w:type="gramEnd"/>
      <w:r w:rsidRPr="00EE121E">
        <w:rPr>
          <w:rFonts w:cs="Times New Roman"/>
          <w:sz w:val="20"/>
          <w:szCs w:val="20"/>
        </w:rPr>
        <w:t>.</w:t>
      </w:r>
    </w:p>
    <w:p w:rsidR="00C62A3B" w:rsidRPr="00EE121E" w:rsidRDefault="00C62A3B" w:rsidP="00C62A3B">
      <w:pPr>
        <w:ind w:left="720"/>
        <w:rPr>
          <w:rFonts w:cs="Times New Roman"/>
          <w:sz w:val="20"/>
          <w:szCs w:val="20"/>
        </w:rPr>
      </w:pPr>
    </w:p>
    <w:p w:rsidR="00C62A3B" w:rsidRPr="00EE121E" w:rsidRDefault="00C62A3B" w:rsidP="00C62A3B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No nominations </w:t>
      </w:r>
      <w:proofErr w:type="gramStart"/>
      <w:r w:rsidRPr="00EE121E">
        <w:rPr>
          <w:rFonts w:cs="Times New Roman"/>
          <w:sz w:val="20"/>
          <w:szCs w:val="20"/>
        </w:rPr>
        <w:t>were made</w:t>
      </w:r>
      <w:proofErr w:type="gramEnd"/>
      <w:r w:rsidRPr="00EE121E">
        <w:rPr>
          <w:rFonts w:cs="Times New Roman"/>
          <w:sz w:val="20"/>
          <w:szCs w:val="20"/>
        </w:rPr>
        <w:t xml:space="preserve"> for the position of Vice Chair.  A. Galloway will send out an email for call for nominations.</w:t>
      </w:r>
    </w:p>
    <w:p w:rsidR="00C62A3B" w:rsidRPr="00EE121E" w:rsidRDefault="00C62A3B" w:rsidP="00C62A3B">
      <w:pPr>
        <w:rPr>
          <w:rFonts w:cs="Times New Roman"/>
          <w:sz w:val="20"/>
          <w:szCs w:val="20"/>
        </w:rPr>
      </w:pPr>
    </w:p>
    <w:p w:rsidR="00C62A3B" w:rsidRPr="00EE121E" w:rsidRDefault="00C62A3B" w:rsidP="00C62A3B">
      <w:pPr>
        <w:rPr>
          <w:rFonts w:cs="Times New Roman"/>
          <w:b/>
          <w:bCs/>
          <w:sz w:val="20"/>
          <w:szCs w:val="20"/>
        </w:rPr>
      </w:pPr>
      <w:r w:rsidRPr="00EE121E">
        <w:rPr>
          <w:rFonts w:cs="Times New Roman"/>
          <w:b/>
          <w:bCs/>
          <w:sz w:val="20"/>
          <w:szCs w:val="20"/>
        </w:rPr>
        <w:t>5.  Treasurer</w:t>
      </w:r>
      <w:r w:rsidR="003A214A" w:rsidRPr="00EE121E">
        <w:rPr>
          <w:rFonts w:cs="Times New Roman"/>
          <w:b/>
          <w:bCs/>
          <w:sz w:val="20"/>
          <w:szCs w:val="20"/>
        </w:rPr>
        <w:t>’</w:t>
      </w:r>
      <w:r w:rsidRPr="00EE121E">
        <w:rPr>
          <w:rFonts w:cs="Times New Roman"/>
          <w:b/>
          <w:bCs/>
          <w:sz w:val="20"/>
          <w:szCs w:val="20"/>
        </w:rPr>
        <w:t>s Report</w:t>
      </w:r>
    </w:p>
    <w:p w:rsidR="00C62A3B" w:rsidRPr="00EE121E" w:rsidRDefault="00C62A3B" w:rsidP="00C62A3B">
      <w:pPr>
        <w:rPr>
          <w:rFonts w:cs="Times New Roman"/>
          <w:sz w:val="20"/>
          <w:szCs w:val="20"/>
        </w:rPr>
      </w:pPr>
    </w:p>
    <w:p w:rsidR="00FD2CA4" w:rsidRPr="00EE121E" w:rsidRDefault="00FD2CA4" w:rsidP="00FD2CA4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C. </w:t>
      </w:r>
      <w:r w:rsidR="00C62A3B" w:rsidRPr="00EE121E">
        <w:rPr>
          <w:rFonts w:cs="Times New Roman"/>
          <w:sz w:val="20"/>
          <w:szCs w:val="20"/>
        </w:rPr>
        <w:t xml:space="preserve">McIntyre reported on the </w:t>
      </w:r>
      <w:r w:rsidR="00C47F93" w:rsidRPr="00EE121E">
        <w:rPr>
          <w:rFonts w:cs="Times New Roman"/>
          <w:sz w:val="20"/>
          <w:szCs w:val="20"/>
        </w:rPr>
        <w:t>report from the IAB Treasurer (J. Redelman)</w:t>
      </w:r>
      <w:r w:rsidRPr="00EE121E">
        <w:rPr>
          <w:rFonts w:cs="Times New Roman"/>
          <w:sz w:val="20"/>
          <w:szCs w:val="20"/>
        </w:rPr>
        <w:t>.  There is $13,096.09 in the IAB account.</w:t>
      </w:r>
    </w:p>
    <w:p w:rsidR="00FD2CA4" w:rsidRPr="00EE121E" w:rsidRDefault="00FD2CA4" w:rsidP="00FD2CA4">
      <w:pPr>
        <w:pStyle w:val="ListParagraph"/>
        <w:rPr>
          <w:rFonts w:cs="Times New Roman"/>
          <w:sz w:val="20"/>
          <w:szCs w:val="20"/>
        </w:rPr>
      </w:pPr>
    </w:p>
    <w:p w:rsidR="00FD2CA4" w:rsidRPr="00EE121E" w:rsidRDefault="00FD2CA4" w:rsidP="00FD2CA4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The IAB voted that C. McIntyre </w:t>
      </w:r>
      <w:proofErr w:type="gramStart"/>
      <w:r w:rsidRPr="00EE121E">
        <w:rPr>
          <w:rFonts w:cs="Times New Roman"/>
          <w:sz w:val="20"/>
          <w:szCs w:val="20"/>
        </w:rPr>
        <w:t>could be reimbursed</w:t>
      </w:r>
      <w:proofErr w:type="gramEnd"/>
      <w:r w:rsidRPr="00EE121E">
        <w:rPr>
          <w:rFonts w:cs="Times New Roman"/>
          <w:sz w:val="20"/>
          <w:szCs w:val="20"/>
        </w:rPr>
        <w:t xml:space="preserve"> for expenses related to the Construction management Fall Career Fair ($650).</w:t>
      </w:r>
    </w:p>
    <w:p w:rsidR="0034308B" w:rsidRPr="00EE121E" w:rsidRDefault="0034308B" w:rsidP="00FD2CA4">
      <w:pPr>
        <w:ind w:left="720"/>
        <w:rPr>
          <w:rFonts w:cs="Times New Roman"/>
          <w:sz w:val="20"/>
          <w:szCs w:val="20"/>
        </w:rPr>
      </w:pPr>
    </w:p>
    <w:p w:rsidR="0034308B" w:rsidRPr="00EE121E" w:rsidRDefault="0084325F" w:rsidP="00FD2CA4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Reminders for Jared too write</w:t>
      </w:r>
      <w:r w:rsidR="0034308B" w:rsidRPr="00EE121E">
        <w:rPr>
          <w:rFonts w:cs="Times New Roman"/>
          <w:sz w:val="20"/>
          <w:szCs w:val="20"/>
        </w:rPr>
        <w:t xml:space="preserve"> a check for $1,500.00 for Student Constructors Association for ASC Competition expenses.</w:t>
      </w:r>
      <w:r w:rsidR="00EE121E">
        <w:rPr>
          <w:rFonts w:cs="Times New Roman"/>
          <w:sz w:val="20"/>
          <w:szCs w:val="20"/>
        </w:rPr>
        <w:t xml:space="preserve">  The IAB is </w:t>
      </w:r>
      <w:r w:rsidR="0034308B" w:rsidRPr="00EE121E">
        <w:rPr>
          <w:rFonts w:cs="Times New Roman"/>
          <w:sz w:val="20"/>
          <w:szCs w:val="20"/>
        </w:rPr>
        <w:t>providing funding for 1/3 of expenses for ASC Competition expenses.</w:t>
      </w:r>
      <w:r w:rsidRPr="00EE121E">
        <w:rPr>
          <w:rFonts w:cs="Times New Roman"/>
          <w:sz w:val="20"/>
          <w:szCs w:val="20"/>
        </w:rPr>
        <w:t xml:space="preserve">  This year students earned 3</w:t>
      </w:r>
      <w:r w:rsidRPr="00EE121E">
        <w:rPr>
          <w:rFonts w:cs="Times New Roman"/>
          <w:sz w:val="20"/>
          <w:szCs w:val="20"/>
          <w:vertAlign w:val="superscript"/>
        </w:rPr>
        <w:t>rd</w:t>
      </w:r>
      <w:r w:rsidRPr="00EE121E">
        <w:rPr>
          <w:rFonts w:cs="Times New Roman"/>
          <w:sz w:val="20"/>
          <w:szCs w:val="20"/>
        </w:rPr>
        <w:t xml:space="preserve"> place in Region 3 Great Lakes for Concrete Competition.</w:t>
      </w:r>
    </w:p>
    <w:p w:rsidR="0034308B" w:rsidRPr="00EE121E" w:rsidRDefault="0034308B" w:rsidP="00FD2CA4">
      <w:pPr>
        <w:ind w:left="720"/>
        <w:rPr>
          <w:rFonts w:cs="Times New Roman"/>
          <w:sz w:val="20"/>
          <w:szCs w:val="20"/>
        </w:rPr>
      </w:pPr>
    </w:p>
    <w:p w:rsidR="00FD2CA4" w:rsidRPr="00EE121E" w:rsidRDefault="00FD2CA4" w:rsidP="00FD2CA4">
      <w:pPr>
        <w:pStyle w:val="ListParagraph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IAB Membership Update (# of members and # of active members)</w:t>
      </w:r>
    </w:p>
    <w:p w:rsidR="00FD2CA4" w:rsidRPr="00EE121E" w:rsidRDefault="00FD2CA4" w:rsidP="00FD2CA4">
      <w:pPr>
        <w:pStyle w:val="ListParagraph"/>
        <w:ind w:firstLine="36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Current Membership Levels</w:t>
      </w:r>
    </w:p>
    <w:p w:rsidR="00FD2CA4" w:rsidRPr="00EE121E" w:rsidRDefault="00FD2CA4" w:rsidP="00FD2CA4">
      <w:pPr>
        <w:pStyle w:val="ListParagraph"/>
        <w:ind w:left="1080"/>
        <w:rPr>
          <w:rFonts w:cs="Times New Roman"/>
          <w:sz w:val="20"/>
          <w:szCs w:val="20"/>
        </w:rPr>
      </w:pPr>
      <w:proofErr w:type="gramStart"/>
      <w:r w:rsidRPr="00EE121E">
        <w:rPr>
          <w:rFonts w:cs="Times New Roman"/>
          <w:sz w:val="20"/>
          <w:szCs w:val="20"/>
        </w:rPr>
        <w:t>27</w:t>
      </w:r>
      <w:proofErr w:type="gramEnd"/>
      <w:r w:rsidRPr="00EE121E">
        <w:rPr>
          <w:rFonts w:cs="Times New Roman"/>
          <w:sz w:val="20"/>
          <w:szCs w:val="20"/>
        </w:rPr>
        <w:t xml:space="preserve"> Corporate Members ($250.00)</w:t>
      </w:r>
    </w:p>
    <w:p w:rsidR="00FD2CA4" w:rsidRPr="00EE121E" w:rsidRDefault="00FD2CA4" w:rsidP="00FD2CA4">
      <w:pPr>
        <w:pStyle w:val="ListParagraph"/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7 Individual Members (staff, retired, and recent graduates</w:t>
      </w:r>
      <w:r w:rsidR="003A214A" w:rsidRPr="00EE121E">
        <w:rPr>
          <w:rFonts w:cs="Times New Roman"/>
          <w:sz w:val="20"/>
          <w:szCs w:val="20"/>
        </w:rPr>
        <w:t xml:space="preserve"> - $0.00)</w:t>
      </w:r>
    </w:p>
    <w:p w:rsidR="003A214A" w:rsidRPr="00EE121E" w:rsidRDefault="003A214A" w:rsidP="003A214A">
      <w:pPr>
        <w:pStyle w:val="ListParagraph"/>
        <w:ind w:left="1080"/>
        <w:rPr>
          <w:rFonts w:cs="Times New Roman"/>
          <w:sz w:val="20"/>
          <w:szCs w:val="20"/>
        </w:rPr>
      </w:pPr>
      <w:proofErr w:type="gramStart"/>
      <w:r w:rsidRPr="00EE121E">
        <w:rPr>
          <w:rFonts w:cs="Times New Roman"/>
          <w:sz w:val="20"/>
          <w:szCs w:val="20"/>
        </w:rPr>
        <w:t>Notice for annual dues payment (1/1 to 12/31) will be sent by J. Redelman</w:t>
      </w:r>
      <w:proofErr w:type="gramEnd"/>
      <w:r w:rsidRPr="00EE121E">
        <w:rPr>
          <w:rFonts w:cs="Times New Roman"/>
          <w:sz w:val="20"/>
          <w:szCs w:val="20"/>
        </w:rPr>
        <w:t xml:space="preserve"> in November.</w:t>
      </w:r>
    </w:p>
    <w:p w:rsidR="003A214A" w:rsidRPr="00EE121E" w:rsidRDefault="003A214A" w:rsidP="003A214A">
      <w:pPr>
        <w:rPr>
          <w:rFonts w:cs="Times New Roman"/>
          <w:sz w:val="20"/>
          <w:szCs w:val="20"/>
        </w:rPr>
      </w:pPr>
    </w:p>
    <w:p w:rsidR="003A214A" w:rsidRPr="00EE121E" w:rsidRDefault="003A214A" w:rsidP="003A214A">
      <w:pPr>
        <w:rPr>
          <w:rFonts w:cs="Times New Roman"/>
          <w:b/>
          <w:bCs/>
          <w:sz w:val="20"/>
          <w:szCs w:val="20"/>
        </w:rPr>
      </w:pPr>
      <w:r w:rsidRPr="00EE121E">
        <w:rPr>
          <w:rFonts w:cs="Times New Roman"/>
          <w:b/>
          <w:bCs/>
          <w:sz w:val="20"/>
          <w:szCs w:val="20"/>
        </w:rPr>
        <w:t>6.  Chair’s Report</w:t>
      </w:r>
    </w:p>
    <w:p w:rsidR="003A214A" w:rsidRPr="00EE121E" w:rsidRDefault="003A214A" w:rsidP="003A214A">
      <w:pPr>
        <w:rPr>
          <w:rFonts w:cs="Times New Roman"/>
          <w:sz w:val="20"/>
          <w:szCs w:val="20"/>
        </w:rPr>
      </w:pPr>
    </w:p>
    <w:p w:rsidR="003A214A" w:rsidRPr="00EE121E" w:rsidRDefault="003A214A" w:rsidP="003A214A">
      <w:pPr>
        <w:pStyle w:val="ListParagraph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A. Galloway reported on the status of the “Construction Hall of Fame.”  The Dean is in favor of this initiative and a monitor and space </w:t>
      </w:r>
      <w:proofErr w:type="gramStart"/>
      <w:r w:rsidRPr="00EE121E">
        <w:rPr>
          <w:rFonts w:cs="Times New Roman"/>
          <w:sz w:val="20"/>
          <w:szCs w:val="20"/>
        </w:rPr>
        <w:t>has been provided</w:t>
      </w:r>
      <w:proofErr w:type="gramEnd"/>
      <w:r w:rsidRPr="00EE121E">
        <w:rPr>
          <w:rFonts w:cs="Times New Roman"/>
          <w:sz w:val="20"/>
          <w:szCs w:val="20"/>
        </w:rPr>
        <w:t xml:space="preserve"> in the ET building.</w:t>
      </w:r>
    </w:p>
    <w:p w:rsidR="003A214A" w:rsidRPr="00EE121E" w:rsidRDefault="003A214A" w:rsidP="003A214A">
      <w:pPr>
        <w:rPr>
          <w:rFonts w:cs="Times New Roman"/>
          <w:sz w:val="20"/>
          <w:szCs w:val="20"/>
        </w:rPr>
      </w:pPr>
    </w:p>
    <w:p w:rsidR="003A214A" w:rsidRPr="00EE121E" w:rsidRDefault="003A214A" w:rsidP="003A214A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A. Galloway </w:t>
      </w:r>
      <w:r w:rsidR="00E80335" w:rsidRPr="00EE121E">
        <w:rPr>
          <w:rFonts w:cs="Times New Roman"/>
          <w:sz w:val="20"/>
          <w:szCs w:val="20"/>
        </w:rPr>
        <w:t xml:space="preserve">stated that </w:t>
      </w:r>
      <w:r w:rsidR="00EE121E" w:rsidRPr="00EE121E">
        <w:rPr>
          <w:rFonts w:cs="Times New Roman"/>
          <w:sz w:val="20"/>
          <w:szCs w:val="20"/>
        </w:rPr>
        <w:t>the</w:t>
      </w:r>
      <w:r w:rsidRPr="00EE121E">
        <w:rPr>
          <w:rFonts w:cs="Times New Roman"/>
          <w:sz w:val="20"/>
          <w:szCs w:val="20"/>
        </w:rPr>
        <w:t xml:space="preserve"> </w:t>
      </w:r>
      <w:r w:rsidR="0034308B" w:rsidRPr="00EE121E">
        <w:rPr>
          <w:rFonts w:cs="Times New Roman"/>
          <w:sz w:val="20"/>
          <w:szCs w:val="20"/>
        </w:rPr>
        <w:t xml:space="preserve">activity </w:t>
      </w:r>
      <w:r w:rsidRPr="00EE121E">
        <w:rPr>
          <w:rFonts w:cs="Times New Roman"/>
          <w:sz w:val="20"/>
          <w:szCs w:val="20"/>
        </w:rPr>
        <w:t xml:space="preserve">report </w:t>
      </w:r>
      <w:proofErr w:type="gramStart"/>
      <w:r w:rsidRPr="00EE121E">
        <w:rPr>
          <w:rFonts w:cs="Times New Roman"/>
          <w:sz w:val="20"/>
          <w:szCs w:val="20"/>
        </w:rPr>
        <w:t>has been filed</w:t>
      </w:r>
      <w:proofErr w:type="gramEnd"/>
      <w:r w:rsidRPr="00EE121E">
        <w:rPr>
          <w:rFonts w:cs="Times New Roman"/>
          <w:sz w:val="20"/>
          <w:szCs w:val="20"/>
        </w:rPr>
        <w:t xml:space="preserve"> with the Secretary of State concerning the corporate status of the IAB. </w:t>
      </w:r>
      <w:r w:rsidR="0034308B" w:rsidRPr="00EE121E">
        <w:rPr>
          <w:rFonts w:cs="Times New Roman"/>
          <w:sz w:val="20"/>
          <w:szCs w:val="20"/>
        </w:rPr>
        <w:t>Next filing date (deadline) is November 30, 2021.</w:t>
      </w:r>
    </w:p>
    <w:p w:rsidR="003A214A" w:rsidRPr="00EE121E" w:rsidRDefault="003A214A" w:rsidP="003A214A">
      <w:pPr>
        <w:pStyle w:val="ListParagraph"/>
        <w:ind w:left="1080"/>
        <w:rPr>
          <w:rFonts w:cs="Times New Roman"/>
          <w:sz w:val="20"/>
          <w:szCs w:val="20"/>
        </w:rPr>
      </w:pPr>
    </w:p>
    <w:p w:rsidR="003A214A" w:rsidRPr="00EE121E" w:rsidRDefault="003A214A" w:rsidP="003A214A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A. Gall</w:t>
      </w:r>
      <w:r w:rsidR="0034308B" w:rsidRPr="00EE121E">
        <w:rPr>
          <w:rFonts w:cs="Times New Roman"/>
          <w:sz w:val="20"/>
          <w:szCs w:val="20"/>
        </w:rPr>
        <w:t xml:space="preserve">oway reported that this year’s tax returns </w:t>
      </w:r>
      <w:proofErr w:type="gramStart"/>
      <w:r w:rsidRPr="00EE121E">
        <w:rPr>
          <w:rFonts w:cs="Times New Roman"/>
          <w:sz w:val="20"/>
          <w:szCs w:val="20"/>
        </w:rPr>
        <w:t>has been submitted</w:t>
      </w:r>
      <w:proofErr w:type="gramEnd"/>
      <w:r w:rsidRPr="00EE121E">
        <w:rPr>
          <w:rFonts w:cs="Times New Roman"/>
          <w:sz w:val="20"/>
          <w:szCs w:val="20"/>
        </w:rPr>
        <w:t xml:space="preserve"> to the Internal Revenue Service </w:t>
      </w:r>
      <w:r w:rsidR="0034308B" w:rsidRPr="00EE121E">
        <w:rPr>
          <w:rFonts w:cs="Times New Roman"/>
          <w:sz w:val="20"/>
          <w:szCs w:val="20"/>
        </w:rPr>
        <w:t xml:space="preserve">and Indiana State Revenue Department </w:t>
      </w:r>
      <w:r w:rsidRPr="00EE121E">
        <w:rPr>
          <w:rFonts w:cs="Times New Roman"/>
          <w:sz w:val="20"/>
          <w:szCs w:val="20"/>
        </w:rPr>
        <w:t>to maintain the status as a 501(c)</w:t>
      </w:r>
      <w:r w:rsidR="0084325F" w:rsidRPr="00EE121E">
        <w:rPr>
          <w:rFonts w:cs="Times New Roman"/>
          <w:sz w:val="20"/>
          <w:szCs w:val="20"/>
        </w:rPr>
        <w:t xml:space="preserve"> </w:t>
      </w:r>
      <w:r w:rsidRPr="00EE121E">
        <w:rPr>
          <w:rFonts w:cs="Times New Roman"/>
          <w:sz w:val="20"/>
          <w:szCs w:val="20"/>
        </w:rPr>
        <w:t>(3) non-for-profit corporation.</w:t>
      </w:r>
    </w:p>
    <w:p w:rsidR="003A214A" w:rsidRPr="00EE121E" w:rsidRDefault="003A214A" w:rsidP="003A214A">
      <w:pPr>
        <w:pStyle w:val="ListParagraph"/>
        <w:ind w:left="1800"/>
        <w:rPr>
          <w:rFonts w:cs="Times New Roman"/>
          <w:sz w:val="20"/>
          <w:szCs w:val="20"/>
        </w:rPr>
      </w:pPr>
    </w:p>
    <w:p w:rsidR="00C62A3B" w:rsidRPr="00EE121E" w:rsidRDefault="003A214A" w:rsidP="00C62A3B">
      <w:pPr>
        <w:rPr>
          <w:rFonts w:cs="Times New Roman"/>
          <w:bCs/>
          <w:sz w:val="20"/>
          <w:szCs w:val="20"/>
        </w:rPr>
      </w:pPr>
      <w:r w:rsidRPr="00EE121E">
        <w:rPr>
          <w:rFonts w:cs="Times New Roman"/>
          <w:b/>
          <w:bCs/>
          <w:sz w:val="20"/>
          <w:szCs w:val="20"/>
        </w:rPr>
        <w:t>7</w:t>
      </w:r>
      <w:r w:rsidR="00C62A3B" w:rsidRPr="00EE121E">
        <w:rPr>
          <w:rFonts w:cs="Times New Roman"/>
          <w:b/>
          <w:bCs/>
          <w:sz w:val="20"/>
          <w:szCs w:val="20"/>
        </w:rPr>
        <w:t>.  Tabled Item</w:t>
      </w:r>
      <w:r w:rsidR="00C62A3B" w:rsidRPr="00EE121E">
        <w:rPr>
          <w:rFonts w:cs="Times New Roman"/>
          <w:b/>
          <w:sz w:val="20"/>
          <w:szCs w:val="20"/>
        </w:rPr>
        <w:t xml:space="preserve">s </w:t>
      </w:r>
      <w:r w:rsidR="00C62A3B" w:rsidRPr="00EE121E">
        <w:rPr>
          <w:rFonts w:cs="Times New Roman"/>
          <w:bCs/>
          <w:sz w:val="20"/>
          <w:szCs w:val="20"/>
        </w:rPr>
        <w:t xml:space="preserve">(to </w:t>
      </w:r>
      <w:proofErr w:type="gramStart"/>
      <w:r w:rsidR="00C62A3B" w:rsidRPr="00EE121E">
        <w:rPr>
          <w:rFonts w:cs="Times New Roman"/>
          <w:bCs/>
          <w:sz w:val="20"/>
          <w:szCs w:val="20"/>
        </w:rPr>
        <w:t>be discussed</w:t>
      </w:r>
      <w:proofErr w:type="gramEnd"/>
      <w:r w:rsidR="00C62A3B" w:rsidRPr="00EE121E">
        <w:rPr>
          <w:rFonts w:cs="Times New Roman"/>
          <w:bCs/>
          <w:sz w:val="20"/>
          <w:szCs w:val="20"/>
        </w:rPr>
        <w:t xml:space="preserve"> at the December IAB meeting)</w:t>
      </w:r>
    </w:p>
    <w:p w:rsidR="00C62A3B" w:rsidRPr="00EE121E" w:rsidRDefault="00C62A3B" w:rsidP="00F06405">
      <w:pPr>
        <w:rPr>
          <w:rFonts w:cs="Times New Roman"/>
          <w:sz w:val="20"/>
          <w:szCs w:val="20"/>
        </w:rPr>
      </w:pPr>
    </w:p>
    <w:p w:rsidR="00A7667B" w:rsidRPr="00EE121E" w:rsidRDefault="00A7667B" w:rsidP="00FD2CA4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Graduating Senior Exit Interviews</w:t>
      </w:r>
    </w:p>
    <w:p w:rsidR="00C62A3B" w:rsidRPr="00EE121E" w:rsidRDefault="00C62A3B" w:rsidP="00FD2CA4">
      <w:pPr>
        <w:ind w:left="720"/>
        <w:rPr>
          <w:rFonts w:cs="Times New Roman"/>
          <w:sz w:val="20"/>
          <w:szCs w:val="20"/>
        </w:rPr>
      </w:pPr>
    </w:p>
    <w:p w:rsidR="00C62A3B" w:rsidRPr="00EE121E" w:rsidRDefault="00F06405" w:rsidP="00FD2CA4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Construction Management Career Fair</w:t>
      </w:r>
    </w:p>
    <w:p w:rsidR="00C62A3B" w:rsidRPr="00EE121E" w:rsidRDefault="00C62A3B" w:rsidP="00FD2CA4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Review of the </w:t>
      </w:r>
      <w:r w:rsidR="00F06405" w:rsidRPr="00EE121E">
        <w:rPr>
          <w:rFonts w:cs="Times New Roman"/>
          <w:sz w:val="20"/>
          <w:szCs w:val="20"/>
        </w:rPr>
        <w:t>value, benefits, and suggestions</w:t>
      </w:r>
      <w:r w:rsidRPr="00EE121E">
        <w:rPr>
          <w:rFonts w:cs="Times New Roman"/>
          <w:sz w:val="20"/>
          <w:szCs w:val="20"/>
        </w:rPr>
        <w:t xml:space="preserve"> from the </w:t>
      </w:r>
      <w:proofErr w:type="gramStart"/>
      <w:r w:rsidR="0078119B" w:rsidRPr="00EE121E">
        <w:rPr>
          <w:rFonts w:cs="Times New Roman"/>
          <w:sz w:val="20"/>
          <w:szCs w:val="20"/>
        </w:rPr>
        <w:t>Fall</w:t>
      </w:r>
      <w:proofErr w:type="gramEnd"/>
      <w:r w:rsidR="0078119B" w:rsidRPr="00EE121E">
        <w:rPr>
          <w:rFonts w:cs="Times New Roman"/>
          <w:sz w:val="20"/>
          <w:szCs w:val="20"/>
        </w:rPr>
        <w:t xml:space="preserve"> 2019 - CM Career Fair</w:t>
      </w:r>
      <w:r w:rsidRPr="00EE121E">
        <w:rPr>
          <w:rFonts w:cs="Times New Roman"/>
          <w:sz w:val="20"/>
          <w:szCs w:val="20"/>
        </w:rPr>
        <w:t>.</w:t>
      </w:r>
    </w:p>
    <w:p w:rsidR="00C62A3B" w:rsidRPr="00EE121E" w:rsidRDefault="00C62A3B" w:rsidP="00FD2CA4">
      <w:pPr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 xml:space="preserve">Planning for the </w:t>
      </w:r>
      <w:r w:rsidR="0084325F" w:rsidRPr="00EE121E">
        <w:rPr>
          <w:rFonts w:cs="Times New Roman"/>
          <w:sz w:val="20"/>
          <w:szCs w:val="20"/>
        </w:rPr>
        <w:t>spring</w:t>
      </w:r>
      <w:r w:rsidRPr="00EE121E">
        <w:rPr>
          <w:rFonts w:cs="Times New Roman"/>
          <w:sz w:val="20"/>
          <w:szCs w:val="20"/>
        </w:rPr>
        <w:t xml:space="preserve"> 2020 Construction Management Career Fair.</w:t>
      </w:r>
    </w:p>
    <w:p w:rsidR="0020177C" w:rsidRPr="00EE121E" w:rsidRDefault="0020177C">
      <w:pPr>
        <w:rPr>
          <w:rFonts w:cs="Times New Roman"/>
          <w:sz w:val="20"/>
          <w:szCs w:val="20"/>
        </w:rPr>
      </w:pPr>
    </w:p>
    <w:p w:rsidR="0020177C" w:rsidRPr="00EE121E" w:rsidRDefault="0020177C" w:rsidP="00FD2CA4">
      <w:pPr>
        <w:ind w:left="72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American Society of Engineering Education (ASEE) Illinois- Indiana Section Conference.</w:t>
      </w:r>
    </w:p>
    <w:p w:rsidR="0020177C" w:rsidRPr="00EE121E" w:rsidRDefault="0020177C" w:rsidP="00FD2CA4">
      <w:pPr>
        <w:pStyle w:val="ListParagraph"/>
        <w:ind w:left="108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Saturday, March 29, 2020.</w:t>
      </w:r>
    </w:p>
    <w:p w:rsidR="000C27CD" w:rsidRPr="00EE121E" w:rsidRDefault="000C27CD" w:rsidP="000C27CD">
      <w:pPr>
        <w:rPr>
          <w:rFonts w:cs="Times New Roman"/>
          <w:sz w:val="20"/>
          <w:szCs w:val="20"/>
        </w:rPr>
      </w:pPr>
    </w:p>
    <w:p w:rsidR="009244FF" w:rsidRPr="00EE121E" w:rsidRDefault="009244FF" w:rsidP="003A214A">
      <w:pPr>
        <w:ind w:left="81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IAB Self-Assessment Survey</w:t>
      </w:r>
      <w:r w:rsidR="0057209C" w:rsidRPr="00EE121E">
        <w:rPr>
          <w:rFonts w:cs="Times New Roman"/>
          <w:sz w:val="20"/>
          <w:szCs w:val="20"/>
        </w:rPr>
        <w:t>.</w:t>
      </w:r>
    </w:p>
    <w:p w:rsidR="0057209C" w:rsidRPr="00EE121E" w:rsidRDefault="0057209C" w:rsidP="0057209C">
      <w:pPr>
        <w:pStyle w:val="ListParagraph"/>
        <w:ind w:firstLine="360"/>
        <w:rPr>
          <w:rFonts w:cs="Times New Roman"/>
          <w:sz w:val="20"/>
          <w:szCs w:val="20"/>
        </w:rPr>
      </w:pPr>
      <w:r w:rsidRPr="00EE121E">
        <w:rPr>
          <w:rFonts w:cs="Times New Roman"/>
          <w:sz w:val="20"/>
          <w:szCs w:val="20"/>
        </w:rPr>
        <w:t>When and how to conduct.</w:t>
      </w:r>
    </w:p>
    <w:p w:rsidR="00A308B4" w:rsidRPr="00EE121E" w:rsidRDefault="00A308B4" w:rsidP="00A308B4">
      <w:pPr>
        <w:ind w:left="720"/>
        <w:rPr>
          <w:rFonts w:cs="Times New Roman"/>
          <w:sz w:val="20"/>
          <w:szCs w:val="20"/>
        </w:rPr>
      </w:pPr>
    </w:p>
    <w:p w:rsidR="003A214A" w:rsidRPr="00EE121E" w:rsidRDefault="00F053FD" w:rsidP="003A214A">
      <w:pPr>
        <w:pStyle w:val="ListParagraph"/>
        <w:numPr>
          <w:ilvl w:val="0"/>
          <w:numId w:val="24"/>
        </w:numPr>
        <w:ind w:left="360"/>
        <w:rPr>
          <w:bCs/>
          <w:sz w:val="20"/>
          <w:szCs w:val="20"/>
        </w:rPr>
      </w:pPr>
      <w:r w:rsidRPr="00EE121E">
        <w:rPr>
          <w:b/>
          <w:sz w:val="20"/>
          <w:szCs w:val="20"/>
        </w:rPr>
        <w:t>Meeting</w:t>
      </w:r>
      <w:r w:rsidR="003A214A" w:rsidRPr="00EE121E">
        <w:rPr>
          <w:b/>
          <w:sz w:val="20"/>
          <w:szCs w:val="20"/>
        </w:rPr>
        <w:t xml:space="preserve"> Adjourned </w:t>
      </w:r>
      <w:r w:rsidR="003A214A" w:rsidRPr="00EE121E">
        <w:rPr>
          <w:bCs/>
          <w:sz w:val="20"/>
          <w:szCs w:val="20"/>
        </w:rPr>
        <w:t>(9:40 AM)</w:t>
      </w:r>
    </w:p>
    <w:p w:rsidR="003A214A" w:rsidRPr="00EE121E" w:rsidRDefault="003A214A" w:rsidP="003A214A">
      <w:pPr>
        <w:rPr>
          <w:bCs/>
          <w:sz w:val="20"/>
          <w:szCs w:val="20"/>
        </w:rPr>
      </w:pPr>
    </w:p>
    <w:p w:rsidR="003A214A" w:rsidRPr="00EE121E" w:rsidRDefault="003A214A" w:rsidP="003A214A">
      <w:pPr>
        <w:pStyle w:val="ListParagraph"/>
        <w:numPr>
          <w:ilvl w:val="0"/>
          <w:numId w:val="24"/>
        </w:numPr>
        <w:ind w:left="360"/>
        <w:rPr>
          <w:bCs/>
          <w:sz w:val="20"/>
          <w:szCs w:val="20"/>
        </w:rPr>
      </w:pPr>
      <w:r w:rsidRPr="00EE121E">
        <w:rPr>
          <w:b/>
          <w:sz w:val="20"/>
          <w:szCs w:val="20"/>
        </w:rPr>
        <w:t>Next Meeting:  Friday, December 13, 2019.</w:t>
      </w:r>
    </w:p>
    <w:p w:rsidR="002F4F10" w:rsidRDefault="003A214A" w:rsidP="00FE7032">
      <w:pPr>
        <w:ind w:firstLine="720"/>
        <w:rPr>
          <w:sz w:val="20"/>
          <w:szCs w:val="20"/>
        </w:rPr>
      </w:pPr>
      <w:r w:rsidRPr="00EE121E">
        <w:rPr>
          <w:sz w:val="20"/>
          <w:szCs w:val="20"/>
        </w:rPr>
        <w:t>Capstone Day</w:t>
      </w:r>
      <w:r w:rsidR="00EE121E" w:rsidRPr="00EE121E">
        <w:rPr>
          <w:sz w:val="20"/>
          <w:szCs w:val="20"/>
        </w:rPr>
        <w:t xml:space="preserve"> - </w:t>
      </w:r>
      <w:r w:rsidR="0084325F" w:rsidRPr="00EE121E">
        <w:rPr>
          <w:sz w:val="20"/>
          <w:szCs w:val="20"/>
        </w:rPr>
        <w:t>Bowen Engineering</w:t>
      </w:r>
    </w:p>
    <w:p w:rsidR="00EE121E" w:rsidRDefault="00EE121E" w:rsidP="00EE121E">
      <w:pPr>
        <w:rPr>
          <w:sz w:val="20"/>
          <w:szCs w:val="20"/>
        </w:rPr>
      </w:pPr>
    </w:p>
    <w:p w:rsidR="00EE121E" w:rsidRDefault="00EE121E" w:rsidP="00EE121E">
      <w:pPr>
        <w:rPr>
          <w:sz w:val="20"/>
          <w:szCs w:val="20"/>
        </w:rPr>
      </w:pPr>
      <w:r>
        <w:rPr>
          <w:sz w:val="20"/>
          <w:szCs w:val="20"/>
        </w:rPr>
        <w:t>Respectfully Submitted:</w:t>
      </w:r>
    </w:p>
    <w:p w:rsidR="004675FD" w:rsidRPr="00FE7032" w:rsidRDefault="00EE121E" w:rsidP="00EE121E">
      <w:pPr>
        <w:rPr>
          <w:sz w:val="20"/>
          <w:szCs w:val="20"/>
        </w:rPr>
      </w:pPr>
      <w:r>
        <w:rPr>
          <w:sz w:val="20"/>
          <w:szCs w:val="20"/>
        </w:rPr>
        <w:t>Ch</w:t>
      </w:r>
      <w:r w:rsidR="004675FD" w:rsidRPr="00EE121E">
        <w:rPr>
          <w:sz w:val="20"/>
          <w:szCs w:val="20"/>
        </w:rPr>
        <w:t>arlie McIntyre &amp; Allen Galloway</w:t>
      </w:r>
    </w:p>
    <w:sectPr w:rsidR="004675FD" w:rsidRPr="00FE7032" w:rsidSect="003A38EB">
      <w:footerReference w:type="defaul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ED" w:rsidRDefault="000A34ED" w:rsidP="00BA5038">
      <w:r>
        <w:separator/>
      </w:r>
    </w:p>
  </w:endnote>
  <w:endnote w:type="continuationSeparator" w:id="0">
    <w:p w:rsidR="000A34ED" w:rsidRDefault="000A34ED" w:rsidP="00BA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53842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00029" w:rsidRPr="00C76453" w:rsidRDefault="00200029">
        <w:pPr>
          <w:pStyle w:val="Footer"/>
          <w:jc w:val="center"/>
          <w:rPr>
            <w:sz w:val="18"/>
          </w:rPr>
        </w:pPr>
        <w:r w:rsidRPr="00C76453">
          <w:rPr>
            <w:sz w:val="18"/>
          </w:rPr>
          <w:fldChar w:fldCharType="begin"/>
        </w:r>
        <w:r w:rsidRPr="00C76453">
          <w:rPr>
            <w:sz w:val="18"/>
          </w:rPr>
          <w:instrText xml:space="preserve"> PAGE   \* MERGEFORMAT </w:instrText>
        </w:r>
        <w:r w:rsidRPr="00C76453">
          <w:rPr>
            <w:sz w:val="18"/>
          </w:rPr>
          <w:fldChar w:fldCharType="separate"/>
        </w:r>
        <w:r w:rsidR="005A1451">
          <w:rPr>
            <w:noProof/>
            <w:sz w:val="18"/>
          </w:rPr>
          <w:t>2</w:t>
        </w:r>
        <w:r w:rsidRPr="00C76453">
          <w:rPr>
            <w:noProof/>
            <w:sz w:val="18"/>
          </w:rPr>
          <w:fldChar w:fldCharType="end"/>
        </w:r>
      </w:p>
    </w:sdtContent>
  </w:sdt>
  <w:p w:rsidR="00AD1608" w:rsidRDefault="00AD1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ED" w:rsidRDefault="000A34ED" w:rsidP="00BA5038">
      <w:r>
        <w:separator/>
      </w:r>
    </w:p>
  </w:footnote>
  <w:footnote w:type="continuationSeparator" w:id="0">
    <w:p w:rsidR="000A34ED" w:rsidRDefault="000A34ED" w:rsidP="00BA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45"/>
    <w:multiLevelType w:val="hybridMultilevel"/>
    <w:tmpl w:val="FCC24D60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05967D87"/>
    <w:multiLevelType w:val="hybridMultilevel"/>
    <w:tmpl w:val="08A88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26C"/>
    <w:multiLevelType w:val="hybridMultilevel"/>
    <w:tmpl w:val="6B44787C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3" w15:restartNumberingAfterBreak="0">
    <w:nsid w:val="07C5385F"/>
    <w:multiLevelType w:val="hybridMultilevel"/>
    <w:tmpl w:val="54941464"/>
    <w:lvl w:ilvl="0" w:tplc="5A329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66183"/>
    <w:multiLevelType w:val="hybridMultilevel"/>
    <w:tmpl w:val="43DA72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B71185"/>
    <w:multiLevelType w:val="hybridMultilevel"/>
    <w:tmpl w:val="DDB2A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2D0A"/>
    <w:multiLevelType w:val="hybridMultilevel"/>
    <w:tmpl w:val="7DB06C94"/>
    <w:lvl w:ilvl="0" w:tplc="DA741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0311"/>
    <w:multiLevelType w:val="hybridMultilevel"/>
    <w:tmpl w:val="C24E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3669"/>
    <w:multiLevelType w:val="hybridMultilevel"/>
    <w:tmpl w:val="1684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6D19"/>
    <w:multiLevelType w:val="hybridMultilevel"/>
    <w:tmpl w:val="006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1D6A"/>
    <w:multiLevelType w:val="hybridMultilevel"/>
    <w:tmpl w:val="596AA812"/>
    <w:lvl w:ilvl="0" w:tplc="55C037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D19B2"/>
    <w:multiLevelType w:val="hybridMultilevel"/>
    <w:tmpl w:val="CC56A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219DA"/>
    <w:multiLevelType w:val="hybridMultilevel"/>
    <w:tmpl w:val="239C8C6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1C"/>
    <w:multiLevelType w:val="hybridMultilevel"/>
    <w:tmpl w:val="7E167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F7253"/>
    <w:multiLevelType w:val="hybridMultilevel"/>
    <w:tmpl w:val="798EA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815354"/>
    <w:multiLevelType w:val="hybridMultilevel"/>
    <w:tmpl w:val="0276A4BC"/>
    <w:lvl w:ilvl="0" w:tplc="3E34A3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951"/>
    <w:multiLevelType w:val="hybridMultilevel"/>
    <w:tmpl w:val="C9EA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1186"/>
    <w:multiLevelType w:val="hybridMultilevel"/>
    <w:tmpl w:val="942019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E05B3"/>
    <w:multiLevelType w:val="hybridMultilevel"/>
    <w:tmpl w:val="C31E0192"/>
    <w:lvl w:ilvl="0" w:tplc="EACE8618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A0927"/>
    <w:multiLevelType w:val="hybridMultilevel"/>
    <w:tmpl w:val="B544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B535C"/>
    <w:multiLevelType w:val="hybridMultilevel"/>
    <w:tmpl w:val="7A9043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B622110"/>
    <w:multiLevelType w:val="hybridMultilevel"/>
    <w:tmpl w:val="1E7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01323"/>
    <w:multiLevelType w:val="hybridMultilevel"/>
    <w:tmpl w:val="A0FC6CC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7"/>
  </w:num>
  <w:num w:numId="5">
    <w:abstractNumId w:val="6"/>
  </w:num>
  <w:num w:numId="6">
    <w:abstractNumId w:val="9"/>
  </w:num>
  <w:num w:numId="7">
    <w:abstractNumId w:val="15"/>
  </w:num>
  <w:num w:numId="8">
    <w:abstractNumId w:val="2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4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8"/>
  </w:num>
  <w:num w:numId="19">
    <w:abstractNumId w:val="21"/>
  </w:num>
  <w:num w:numId="20">
    <w:abstractNumId w:val="17"/>
  </w:num>
  <w:num w:numId="21">
    <w:abstractNumId w:val="12"/>
  </w:num>
  <w:num w:numId="22">
    <w:abstractNumId w:val="13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38"/>
    <w:rsid w:val="00005284"/>
    <w:rsid w:val="00024780"/>
    <w:rsid w:val="00041985"/>
    <w:rsid w:val="0005248E"/>
    <w:rsid w:val="0005547C"/>
    <w:rsid w:val="0005655E"/>
    <w:rsid w:val="000608FA"/>
    <w:rsid w:val="00060CC4"/>
    <w:rsid w:val="000806E1"/>
    <w:rsid w:val="00094687"/>
    <w:rsid w:val="000A292C"/>
    <w:rsid w:val="000A34ED"/>
    <w:rsid w:val="000B53AA"/>
    <w:rsid w:val="000C27CD"/>
    <w:rsid w:val="000D05DA"/>
    <w:rsid w:val="000E19FE"/>
    <w:rsid w:val="000F73EC"/>
    <w:rsid w:val="00100AE9"/>
    <w:rsid w:val="001134E7"/>
    <w:rsid w:val="00126DC9"/>
    <w:rsid w:val="00135855"/>
    <w:rsid w:val="0019291C"/>
    <w:rsid w:val="00195A9B"/>
    <w:rsid w:val="001A47BD"/>
    <w:rsid w:val="001A6444"/>
    <w:rsid w:val="001A74F9"/>
    <w:rsid w:val="001A7799"/>
    <w:rsid w:val="001B5A18"/>
    <w:rsid w:val="001C3383"/>
    <w:rsid w:val="001D55A7"/>
    <w:rsid w:val="001E519B"/>
    <w:rsid w:val="00200029"/>
    <w:rsid w:val="0020177C"/>
    <w:rsid w:val="00205389"/>
    <w:rsid w:val="0022522F"/>
    <w:rsid w:val="0023060F"/>
    <w:rsid w:val="0027243E"/>
    <w:rsid w:val="0028322E"/>
    <w:rsid w:val="0029286D"/>
    <w:rsid w:val="002A3B94"/>
    <w:rsid w:val="002B5D8E"/>
    <w:rsid w:val="002B784D"/>
    <w:rsid w:val="002F4F10"/>
    <w:rsid w:val="00310166"/>
    <w:rsid w:val="0031796B"/>
    <w:rsid w:val="00332350"/>
    <w:rsid w:val="0034308B"/>
    <w:rsid w:val="00356452"/>
    <w:rsid w:val="00374F12"/>
    <w:rsid w:val="00384459"/>
    <w:rsid w:val="0039445D"/>
    <w:rsid w:val="00397DC4"/>
    <w:rsid w:val="003A214A"/>
    <w:rsid w:val="003A38EB"/>
    <w:rsid w:val="003A68DD"/>
    <w:rsid w:val="003D45C2"/>
    <w:rsid w:val="003E4365"/>
    <w:rsid w:val="003F6700"/>
    <w:rsid w:val="003F7061"/>
    <w:rsid w:val="004107DF"/>
    <w:rsid w:val="00410D6C"/>
    <w:rsid w:val="00422747"/>
    <w:rsid w:val="00427382"/>
    <w:rsid w:val="0042799D"/>
    <w:rsid w:val="00436276"/>
    <w:rsid w:val="0044056F"/>
    <w:rsid w:val="00446EB6"/>
    <w:rsid w:val="004675FD"/>
    <w:rsid w:val="00482BE2"/>
    <w:rsid w:val="004C5838"/>
    <w:rsid w:val="00504FB1"/>
    <w:rsid w:val="005128EA"/>
    <w:rsid w:val="005450A3"/>
    <w:rsid w:val="00564551"/>
    <w:rsid w:val="0057209C"/>
    <w:rsid w:val="0057765F"/>
    <w:rsid w:val="00591F17"/>
    <w:rsid w:val="005A1451"/>
    <w:rsid w:val="005E63AC"/>
    <w:rsid w:val="005F2280"/>
    <w:rsid w:val="005F5ECA"/>
    <w:rsid w:val="00607545"/>
    <w:rsid w:val="00614626"/>
    <w:rsid w:val="00646B49"/>
    <w:rsid w:val="00655741"/>
    <w:rsid w:val="00661714"/>
    <w:rsid w:val="0066223D"/>
    <w:rsid w:val="00687B2F"/>
    <w:rsid w:val="00690ED5"/>
    <w:rsid w:val="00696A30"/>
    <w:rsid w:val="006A5D6D"/>
    <w:rsid w:val="006C633F"/>
    <w:rsid w:val="006E33E5"/>
    <w:rsid w:val="006E6360"/>
    <w:rsid w:val="00726FF7"/>
    <w:rsid w:val="007565FD"/>
    <w:rsid w:val="00770695"/>
    <w:rsid w:val="0078119B"/>
    <w:rsid w:val="007856F9"/>
    <w:rsid w:val="007925CF"/>
    <w:rsid w:val="007A2A30"/>
    <w:rsid w:val="007A3748"/>
    <w:rsid w:val="007A6C23"/>
    <w:rsid w:val="007E7DDB"/>
    <w:rsid w:val="007F39D2"/>
    <w:rsid w:val="00841DEC"/>
    <w:rsid w:val="0084325F"/>
    <w:rsid w:val="0084666E"/>
    <w:rsid w:val="008618DA"/>
    <w:rsid w:val="0086401D"/>
    <w:rsid w:val="008750E8"/>
    <w:rsid w:val="0089656C"/>
    <w:rsid w:val="008A7441"/>
    <w:rsid w:val="008D6B49"/>
    <w:rsid w:val="008F7375"/>
    <w:rsid w:val="0090317A"/>
    <w:rsid w:val="00903C9D"/>
    <w:rsid w:val="00915DFB"/>
    <w:rsid w:val="00922388"/>
    <w:rsid w:val="009244FF"/>
    <w:rsid w:val="00955489"/>
    <w:rsid w:val="009732C2"/>
    <w:rsid w:val="00993171"/>
    <w:rsid w:val="009D77C9"/>
    <w:rsid w:val="009E2577"/>
    <w:rsid w:val="00A00279"/>
    <w:rsid w:val="00A12F53"/>
    <w:rsid w:val="00A308B4"/>
    <w:rsid w:val="00A45B74"/>
    <w:rsid w:val="00A45DDE"/>
    <w:rsid w:val="00A61437"/>
    <w:rsid w:val="00A65B26"/>
    <w:rsid w:val="00A7667B"/>
    <w:rsid w:val="00A817FF"/>
    <w:rsid w:val="00AB0327"/>
    <w:rsid w:val="00AB6221"/>
    <w:rsid w:val="00AC78CB"/>
    <w:rsid w:val="00AD1608"/>
    <w:rsid w:val="00AE26A3"/>
    <w:rsid w:val="00AF301E"/>
    <w:rsid w:val="00B359A7"/>
    <w:rsid w:val="00B60B47"/>
    <w:rsid w:val="00B81356"/>
    <w:rsid w:val="00B91B9D"/>
    <w:rsid w:val="00BA5038"/>
    <w:rsid w:val="00BD0FA4"/>
    <w:rsid w:val="00BF24B2"/>
    <w:rsid w:val="00C06B73"/>
    <w:rsid w:val="00C11445"/>
    <w:rsid w:val="00C34C0E"/>
    <w:rsid w:val="00C40966"/>
    <w:rsid w:val="00C47F93"/>
    <w:rsid w:val="00C60307"/>
    <w:rsid w:val="00C62A3B"/>
    <w:rsid w:val="00C76453"/>
    <w:rsid w:val="00CA1822"/>
    <w:rsid w:val="00CB74A9"/>
    <w:rsid w:val="00CD0A4A"/>
    <w:rsid w:val="00CE18D4"/>
    <w:rsid w:val="00CF722B"/>
    <w:rsid w:val="00D47DCC"/>
    <w:rsid w:val="00D55DB7"/>
    <w:rsid w:val="00D56209"/>
    <w:rsid w:val="00D65F56"/>
    <w:rsid w:val="00D86264"/>
    <w:rsid w:val="00DD0D87"/>
    <w:rsid w:val="00E11141"/>
    <w:rsid w:val="00E12CB3"/>
    <w:rsid w:val="00E24C67"/>
    <w:rsid w:val="00E24F2F"/>
    <w:rsid w:val="00E53F48"/>
    <w:rsid w:val="00E72459"/>
    <w:rsid w:val="00E80335"/>
    <w:rsid w:val="00E817EB"/>
    <w:rsid w:val="00E90258"/>
    <w:rsid w:val="00E91C81"/>
    <w:rsid w:val="00EE121E"/>
    <w:rsid w:val="00F053FD"/>
    <w:rsid w:val="00F06405"/>
    <w:rsid w:val="00F07BE2"/>
    <w:rsid w:val="00F42FA3"/>
    <w:rsid w:val="00F46B6D"/>
    <w:rsid w:val="00F61A99"/>
    <w:rsid w:val="00F712BB"/>
    <w:rsid w:val="00F90DD1"/>
    <w:rsid w:val="00F92F9E"/>
    <w:rsid w:val="00FA150A"/>
    <w:rsid w:val="00FA2090"/>
    <w:rsid w:val="00FB5C56"/>
    <w:rsid w:val="00FC7304"/>
    <w:rsid w:val="00FD2CA4"/>
    <w:rsid w:val="00FE7032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89ED"/>
  <w15:docId w15:val="{16A03C01-594C-435B-97AD-62A5EF35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5038"/>
    <w:pPr>
      <w:ind w:left="720"/>
      <w:contextualSpacing/>
    </w:pPr>
  </w:style>
  <w:style w:type="table" w:styleId="TableGrid">
    <w:name w:val="Table Grid"/>
    <w:basedOn w:val="TableNormal"/>
    <w:uiPriority w:val="39"/>
    <w:rsid w:val="00BA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A5038"/>
  </w:style>
  <w:style w:type="paragraph" w:styleId="Header">
    <w:name w:val="header"/>
    <w:basedOn w:val="Normal"/>
    <w:link w:val="HeaderChar"/>
    <w:uiPriority w:val="99"/>
    <w:unhideWhenUsed/>
    <w:rsid w:val="00BA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38"/>
  </w:style>
  <w:style w:type="paragraph" w:styleId="Footer">
    <w:name w:val="footer"/>
    <w:basedOn w:val="Normal"/>
    <w:link w:val="FooterChar"/>
    <w:uiPriority w:val="99"/>
    <w:unhideWhenUsed/>
    <w:rsid w:val="00BA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38"/>
  </w:style>
  <w:style w:type="paragraph" w:styleId="BalloonText">
    <w:name w:val="Balloon Text"/>
    <w:basedOn w:val="Normal"/>
    <w:link w:val="BalloonTextChar"/>
    <w:uiPriority w:val="99"/>
    <w:semiHidden/>
    <w:unhideWhenUsed/>
    <w:rsid w:val="008D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C2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e-hq.org/news/Register-for-the-ACCE-Mid-Year-Meeting-IAB-Event-on-the-below-t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.iupui.edu/departments/ent/programs/cemt/i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5641-6DEE-4D02-8347-A97C2D8A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McIntyre, Charles</dc:creator>
  <cp:lastModifiedBy>McIntyre, Charles</cp:lastModifiedBy>
  <cp:revision>6</cp:revision>
  <cp:lastPrinted>2019-10-28T17:50:00Z</cp:lastPrinted>
  <dcterms:created xsi:type="dcterms:W3CDTF">2019-11-05T18:50:00Z</dcterms:created>
  <dcterms:modified xsi:type="dcterms:W3CDTF">2019-11-05T18:55:00Z</dcterms:modified>
</cp:coreProperties>
</file>